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BBE8" w14:textId="77777777" w:rsidR="003C4F0B" w:rsidRPr="00376C27" w:rsidRDefault="003C4F0B" w:rsidP="003C4F0B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376C27">
        <w:rPr>
          <w:rFonts w:ascii="Century Gothic" w:hAnsi="Century Gothic"/>
          <w:b/>
          <w:sz w:val="28"/>
          <w:szCs w:val="28"/>
        </w:rPr>
        <w:t>University of the South Pacific</w:t>
      </w:r>
    </w:p>
    <w:p w14:paraId="40A7B13C" w14:textId="77777777" w:rsidR="003C4F0B" w:rsidRPr="00376C27" w:rsidRDefault="003C4F0B" w:rsidP="003C4F0B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376C27">
        <w:rPr>
          <w:rFonts w:ascii="Century Gothic" w:hAnsi="Century Gothic"/>
          <w:b/>
          <w:sz w:val="28"/>
          <w:szCs w:val="28"/>
        </w:rPr>
        <w:t>Faculty of Business and Economics</w:t>
      </w:r>
    </w:p>
    <w:p w14:paraId="7C4731AC" w14:textId="77777777" w:rsidR="003C4F0B" w:rsidRPr="00376C27" w:rsidRDefault="003C4F0B" w:rsidP="003C4F0B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376C27">
        <w:rPr>
          <w:rFonts w:ascii="Century Gothic" w:hAnsi="Century Gothic"/>
          <w:b/>
          <w:sz w:val="28"/>
          <w:szCs w:val="28"/>
        </w:rPr>
        <w:t>School of Accounting and Finance</w:t>
      </w:r>
    </w:p>
    <w:p w14:paraId="52497C62" w14:textId="77777777" w:rsidR="003C4F0B" w:rsidRPr="00376C27" w:rsidRDefault="003C4F0B" w:rsidP="003C4F0B">
      <w:pPr>
        <w:pBdr>
          <w:bottom w:val="single" w:sz="4" w:space="1" w:color="auto"/>
        </w:pBd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376C27">
        <w:rPr>
          <w:rFonts w:ascii="Century Gothic" w:hAnsi="Century Gothic"/>
          <w:b/>
          <w:sz w:val="28"/>
          <w:szCs w:val="28"/>
        </w:rPr>
        <w:t>AF201 - Managerial Accounting</w:t>
      </w:r>
    </w:p>
    <w:p w14:paraId="6835A0D4" w14:textId="77777777" w:rsidR="003C4F0B" w:rsidRPr="004A0412" w:rsidRDefault="003C4F0B" w:rsidP="003C4F0B">
      <w:pPr>
        <w:spacing w:after="0" w:line="240" w:lineRule="auto"/>
        <w:rPr>
          <w:rFonts w:ascii="Times New Roman" w:hAnsi="Times New Roman"/>
          <w:b/>
        </w:rPr>
      </w:pPr>
    </w:p>
    <w:p w14:paraId="6C67CE10" w14:textId="77777777" w:rsidR="003C4F0B" w:rsidRPr="00CB22A6" w:rsidRDefault="003C4F0B" w:rsidP="003C4F0B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CB22A6">
        <w:rPr>
          <w:rFonts w:ascii="Century Gothic" w:hAnsi="Century Gothic"/>
          <w:b/>
          <w:sz w:val="28"/>
          <w:szCs w:val="28"/>
        </w:rPr>
        <w:t>Assignment 1</w:t>
      </w:r>
    </w:p>
    <w:p w14:paraId="65592EFA" w14:textId="77777777" w:rsidR="003C4F0B" w:rsidRPr="00CB22A6" w:rsidRDefault="003C4F0B" w:rsidP="003C4F0B">
      <w:pPr>
        <w:spacing w:after="0" w:line="240" w:lineRule="auto"/>
        <w:rPr>
          <w:rFonts w:ascii="Times New Roman" w:hAnsi="Times New Roman"/>
          <w:b/>
        </w:rPr>
      </w:pPr>
    </w:p>
    <w:p w14:paraId="296C0DB4" w14:textId="22C15236" w:rsidR="003C4F0B" w:rsidRPr="00CB22A6" w:rsidRDefault="003C4F0B" w:rsidP="003C4F0B">
      <w:pPr>
        <w:tabs>
          <w:tab w:val="left" w:pos="1710"/>
        </w:tabs>
        <w:spacing w:after="0" w:line="240" w:lineRule="auto"/>
        <w:ind w:left="1710" w:hanging="1710"/>
        <w:rPr>
          <w:rFonts w:ascii="Century Gothic" w:hAnsi="Century Gothic"/>
        </w:rPr>
      </w:pPr>
      <w:r w:rsidRPr="00CB22A6">
        <w:rPr>
          <w:rFonts w:ascii="Century Gothic" w:hAnsi="Century Gothic"/>
          <w:b/>
        </w:rPr>
        <w:t>Weighting:</w:t>
      </w:r>
      <w:r w:rsidRPr="00CB22A6">
        <w:rPr>
          <w:rFonts w:ascii="Century Gothic" w:hAnsi="Century Gothic"/>
          <w:b/>
        </w:rPr>
        <w:tab/>
      </w:r>
      <w:r w:rsidRPr="00CB22A6">
        <w:rPr>
          <w:rFonts w:ascii="Century Gothic" w:hAnsi="Century Gothic"/>
        </w:rPr>
        <w:t>The tot</w:t>
      </w:r>
      <w:r w:rsidR="00E65A94">
        <w:rPr>
          <w:rFonts w:ascii="Century Gothic" w:hAnsi="Century Gothic"/>
        </w:rPr>
        <w:t>al mark for this assignment is 4</w:t>
      </w:r>
      <w:r w:rsidRPr="00CB22A6">
        <w:rPr>
          <w:rFonts w:ascii="Century Gothic" w:hAnsi="Century Gothic"/>
        </w:rPr>
        <w:t xml:space="preserve">0 and is worth </w:t>
      </w:r>
      <w:r w:rsidR="00F17165" w:rsidRPr="00CB22A6">
        <w:rPr>
          <w:rFonts w:ascii="Century Gothic" w:hAnsi="Century Gothic"/>
        </w:rPr>
        <w:t>8</w:t>
      </w:r>
      <w:r w:rsidRPr="00CB22A6">
        <w:rPr>
          <w:rFonts w:ascii="Century Gothic" w:hAnsi="Century Gothic"/>
        </w:rPr>
        <w:t>% of your total assessment.</w:t>
      </w:r>
    </w:p>
    <w:p w14:paraId="315686E9" w14:textId="77777777" w:rsidR="003C4F0B" w:rsidRPr="00CB22A6" w:rsidRDefault="003C4F0B" w:rsidP="003C4F0B">
      <w:pPr>
        <w:spacing w:after="0" w:line="240" w:lineRule="auto"/>
        <w:ind w:left="2160" w:hanging="2160"/>
        <w:rPr>
          <w:rFonts w:ascii="Century Gothic" w:hAnsi="Century Gothic"/>
          <w:b/>
        </w:rPr>
      </w:pPr>
    </w:p>
    <w:p w14:paraId="5F826E49" w14:textId="33C71B78" w:rsidR="003C4F0B" w:rsidRPr="00CB22A6" w:rsidRDefault="003C4F0B" w:rsidP="003C4F0B">
      <w:pPr>
        <w:tabs>
          <w:tab w:val="left" w:pos="1710"/>
        </w:tabs>
        <w:spacing w:after="0" w:line="240" w:lineRule="auto"/>
        <w:ind w:left="1710" w:hanging="1710"/>
        <w:rPr>
          <w:rFonts w:ascii="Century Gothic" w:hAnsi="Century Gothic"/>
          <w:b/>
        </w:rPr>
      </w:pPr>
      <w:r w:rsidRPr="00CB22A6">
        <w:rPr>
          <w:rFonts w:ascii="Century Gothic" w:hAnsi="Century Gothic"/>
          <w:b/>
        </w:rPr>
        <w:t>Due date:</w:t>
      </w:r>
      <w:r w:rsidRPr="00CB22A6">
        <w:rPr>
          <w:rFonts w:ascii="Century Gothic" w:hAnsi="Century Gothic"/>
          <w:b/>
        </w:rPr>
        <w:tab/>
      </w:r>
      <w:r w:rsidR="00CB22A6" w:rsidRPr="00CB22A6">
        <w:rPr>
          <w:rFonts w:ascii="Century Gothic" w:hAnsi="Century Gothic"/>
          <w:b/>
          <w:u w:val="single"/>
        </w:rPr>
        <w:t>Friday</w:t>
      </w:r>
      <w:r w:rsidR="003A2A77" w:rsidRPr="00CB22A6">
        <w:rPr>
          <w:rFonts w:ascii="Century Gothic" w:hAnsi="Century Gothic"/>
          <w:b/>
          <w:u w:val="single"/>
        </w:rPr>
        <w:t xml:space="preserve"> 4</w:t>
      </w:r>
      <w:r w:rsidR="003A2A77" w:rsidRPr="00CB22A6">
        <w:rPr>
          <w:rFonts w:ascii="Century Gothic" w:hAnsi="Century Gothic"/>
          <w:b/>
          <w:u w:val="single"/>
          <w:vertAlign w:val="superscript"/>
        </w:rPr>
        <w:t>th</w:t>
      </w:r>
      <w:r w:rsidR="003A2A77" w:rsidRPr="00CB22A6">
        <w:rPr>
          <w:rFonts w:ascii="Century Gothic" w:hAnsi="Century Gothic"/>
          <w:b/>
          <w:u w:val="single"/>
        </w:rPr>
        <w:t xml:space="preserve"> </w:t>
      </w:r>
      <w:r w:rsidR="00CB22A6" w:rsidRPr="00CB22A6">
        <w:rPr>
          <w:rFonts w:ascii="Century Gothic" w:hAnsi="Century Gothic"/>
          <w:b/>
          <w:u w:val="single"/>
        </w:rPr>
        <w:t>August 2</w:t>
      </w:r>
      <w:r w:rsidR="003E6909">
        <w:rPr>
          <w:rFonts w:ascii="Century Gothic" w:hAnsi="Century Gothic"/>
          <w:b/>
          <w:u w:val="single"/>
        </w:rPr>
        <w:t>6</w:t>
      </w:r>
      <w:r w:rsidR="00CB22A6" w:rsidRPr="00CB22A6">
        <w:rPr>
          <w:rFonts w:ascii="Century Gothic" w:hAnsi="Century Gothic"/>
          <w:b/>
          <w:u w:val="single"/>
          <w:vertAlign w:val="superscript"/>
        </w:rPr>
        <w:t>th</w:t>
      </w:r>
      <w:r w:rsidR="00CB22A6" w:rsidRPr="00CB22A6">
        <w:rPr>
          <w:rFonts w:ascii="Century Gothic" w:hAnsi="Century Gothic"/>
          <w:b/>
          <w:u w:val="single"/>
        </w:rPr>
        <w:t xml:space="preserve"> </w:t>
      </w:r>
      <w:r w:rsidRPr="00CB22A6">
        <w:rPr>
          <w:rFonts w:ascii="Century Gothic" w:hAnsi="Century Gothic"/>
          <w:b/>
          <w:u w:val="single"/>
        </w:rPr>
        <w:t xml:space="preserve">at </w:t>
      </w:r>
      <w:r w:rsidR="00CB22A6" w:rsidRPr="00CB22A6">
        <w:rPr>
          <w:rFonts w:ascii="Century Gothic" w:hAnsi="Century Gothic"/>
          <w:b/>
          <w:u w:val="single"/>
        </w:rPr>
        <w:t>4</w:t>
      </w:r>
      <w:r w:rsidRPr="00CB22A6">
        <w:rPr>
          <w:rFonts w:ascii="Century Gothic" w:hAnsi="Century Gothic"/>
          <w:b/>
          <w:u w:val="single"/>
        </w:rPr>
        <w:t xml:space="preserve">.00 PM sharp in </w:t>
      </w:r>
      <w:r w:rsidR="00CB22A6" w:rsidRPr="00CB22A6">
        <w:rPr>
          <w:rFonts w:ascii="Century Gothic" w:hAnsi="Century Gothic"/>
          <w:b/>
          <w:u w:val="single"/>
        </w:rPr>
        <w:t>092-001 lecture hall</w:t>
      </w:r>
      <w:r w:rsidRPr="00CB22A6">
        <w:rPr>
          <w:rFonts w:ascii="Century Gothic" w:hAnsi="Century Gothic"/>
        </w:rPr>
        <w:t>.  ALL ASSIGNMENTS HANDED IN AFTER THIS TIME WILL BE REGARDED AS LATE ASSIGNMENTS.</w:t>
      </w:r>
      <w:r w:rsidRPr="00CB22A6">
        <w:rPr>
          <w:rFonts w:ascii="Century Gothic" w:hAnsi="Century Gothic"/>
          <w:b/>
        </w:rPr>
        <w:t xml:space="preserve"> </w:t>
      </w:r>
    </w:p>
    <w:p w14:paraId="29CDD7F6" w14:textId="77777777" w:rsidR="003C4F0B" w:rsidRPr="00CB22A6" w:rsidRDefault="003C4F0B" w:rsidP="003C4F0B">
      <w:pPr>
        <w:tabs>
          <w:tab w:val="left" w:pos="1710"/>
        </w:tabs>
        <w:spacing w:after="0" w:line="240" w:lineRule="auto"/>
        <w:ind w:left="1710" w:hanging="1710"/>
        <w:rPr>
          <w:rFonts w:ascii="Century Gothic" w:hAnsi="Century Gothic"/>
          <w:b/>
        </w:rPr>
      </w:pPr>
    </w:p>
    <w:p w14:paraId="58E2D25B" w14:textId="77777777" w:rsidR="003C4F0B" w:rsidRPr="00CB22A6" w:rsidRDefault="003C4F0B" w:rsidP="003C4F0B">
      <w:pPr>
        <w:tabs>
          <w:tab w:val="left" w:pos="1710"/>
        </w:tabs>
        <w:spacing w:after="0" w:line="240" w:lineRule="auto"/>
        <w:ind w:left="1710" w:hanging="1710"/>
        <w:rPr>
          <w:rFonts w:ascii="Century Gothic" w:hAnsi="Century Gothic"/>
        </w:rPr>
      </w:pPr>
      <w:r w:rsidRPr="00CB22A6">
        <w:rPr>
          <w:rFonts w:ascii="Century Gothic" w:hAnsi="Century Gothic"/>
          <w:b/>
        </w:rPr>
        <w:t>Introduction</w:t>
      </w:r>
      <w:r w:rsidRPr="00CB22A6">
        <w:rPr>
          <w:rFonts w:ascii="Century Gothic" w:hAnsi="Century Gothic"/>
          <w:b/>
        </w:rPr>
        <w:tab/>
      </w:r>
      <w:r w:rsidRPr="00CB22A6">
        <w:rPr>
          <w:rFonts w:ascii="Century Gothic" w:hAnsi="Century Gothic"/>
        </w:rPr>
        <w:t>This assignment will assess your critical thinking, creativity and written communication. As a future management accountant it is essential to think critically, creatively and communicate effectively to avoid losing any valuable opportunities to create value for shareholders and customers.</w:t>
      </w:r>
    </w:p>
    <w:p w14:paraId="10ACCCAC" w14:textId="77777777" w:rsidR="003C4F0B" w:rsidRPr="003E6909" w:rsidRDefault="003C4F0B" w:rsidP="003C4F0B">
      <w:pPr>
        <w:tabs>
          <w:tab w:val="left" w:pos="1710"/>
        </w:tabs>
        <w:spacing w:after="0" w:line="240" w:lineRule="auto"/>
        <w:ind w:left="1710" w:hanging="1710"/>
        <w:rPr>
          <w:rFonts w:ascii="Century Gothic" w:hAnsi="Century Gothic"/>
          <w:b/>
        </w:rPr>
      </w:pPr>
      <w:r w:rsidRPr="003E6909">
        <w:rPr>
          <w:rFonts w:ascii="Century Gothic" w:hAnsi="Century Gothic"/>
          <w:b/>
        </w:rPr>
        <w:tab/>
      </w:r>
    </w:p>
    <w:p w14:paraId="50348D45" w14:textId="0EBD6510" w:rsidR="003C4F0B" w:rsidRDefault="003C4F0B" w:rsidP="003C4F0B">
      <w:pPr>
        <w:tabs>
          <w:tab w:val="left" w:pos="1710"/>
        </w:tabs>
        <w:spacing w:after="0" w:line="240" w:lineRule="auto"/>
        <w:ind w:left="1710" w:hanging="1710"/>
        <w:rPr>
          <w:rFonts w:ascii="Century Gothic" w:hAnsi="Century Gothic"/>
        </w:rPr>
      </w:pPr>
      <w:r w:rsidRPr="003E6909">
        <w:rPr>
          <w:rFonts w:ascii="Century Gothic" w:hAnsi="Century Gothic"/>
          <w:b/>
        </w:rPr>
        <w:tab/>
      </w:r>
      <w:r w:rsidRPr="003E6909">
        <w:rPr>
          <w:rFonts w:ascii="Century Gothic" w:hAnsi="Century Gothic"/>
        </w:rPr>
        <w:t>Furthermore, this assignment addresses learning objectives (</w:t>
      </w:r>
      <w:r w:rsidR="003E6909" w:rsidRPr="003E6909">
        <w:rPr>
          <w:rFonts w:ascii="Century Gothic" w:hAnsi="Century Gothic"/>
        </w:rPr>
        <w:t>2</w:t>
      </w:r>
      <w:r w:rsidRPr="003E6909">
        <w:rPr>
          <w:rFonts w:ascii="Century Gothic" w:hAnsi="Century Gothic"/>
        </w:rPr>
        <w:t xml:space="preserve">) of the course as depicted on the course outline. </w:t>
      </w:r>
    </w:p>
    <w:p w14:paraId="1CECF2DD" w14:textId="77777777" w:rsidR="002D7358" w:rsidRDefault="002D7358" w:rsidP="003C4F0B">
      <w:pPr>
        <w:tabs>
          <w:tab w:val="left" w:pos="1710"/>
        </w:tabs>
        <w:spacing w:after="0" w:line="240" w:lineRule="auto"/>
        <w:ind w:left="1710" w:hanging="1710"/>
        <w:rPr>
          <w:rFonts w:ascii="Century Gothic" w:hAnsi="Century Gothic"/>
        </w:rPr>
      </w:pPr>
    </w:p>
    <w:p w14:paraId="492DCE58" w14:textId="480F84DD" w:rsidR="002D7358" w:rsidRPr="003E6909" w:rsidRDefault="002D7358" w:rsidP="003C4F0B">
      <w:pPr>
        <w:tabs>
          <w:tab w:val="left" w:pos="1710"/>
        </w:tabs>
        <w:spacing w:after="0" w:line="240" w:lineRule="auto"/>
        <w:ind w:left="1710" w:hanging="1710"/>
        <w:rPr>
          <w:rFonts w:ascii="Century Gothic" w:hAnsi="Century Gothic"/>
        </w:rPr>
      </w:pPr>
      <w:r>
        <w:rPr>
          <w:rFonts w:ascii="Century Gothic" w:hAnsi="Century Gothic"/>
        </w:rPr>
        <w:tab/>
        <w:t>Refer to the marking criteria when answering the assignment question.</w:t>
      </w:r>
    </w:p>
    <w:p w14:paraId="0B1C5F0B" w14:textId="77777777" w:rsidR="003C4F0B" w:rsidRPr="00CE205C" w:rsidRDefault="003C4F0B" w:rsidP="003C4F0B">
      <w:pPr>
        <w:tabs>
          <w:tab w:val="left" w:pos="1710"/>
        </w:tabs>
        <w:spacing w:after="0" w:line="240" w:lineRule="auto"/>
        <w:ind w:left="1710" w:hanging="1710"/>
        <w:rPr>
          <w:rFonts w:ascii="Century Gothic" w:hAnsi="Century Gothic"/>
          <w:highlight w:val="yellow"/>
        </w:rPr>
      </w:pPr>
    </w:p>
    <w:p w14:paraId="1F8A01E3" w14:textId="77777777" w:rsidR="003C4F0B" w:rsidRPr="00CE205C" w:rsidRDefault="003C4F0B" w:rsidP="003C4F0B">
      <w:pPr>
        <w:tabs>
          <w:tab w:val="left" w:pos="1710"/>
        </w:tabs>
        <w:spacing w:after="0" w:line="240" w:lineRule="auto"/>
        <w:ind w:left="1710" w:hanging="1710"/>
        <w:rPr>
          <w:rFonts w:ascii="Century Gothic" w:hAnsi="Century Gothic"/>
          <w:highlight w:val="yellow"/>
        </w:rPr>
      </w:pPr>
    </w:p>
    <w:p w14:paraId="0C771FBC" w14:textId="77777777" w:rsidR="003C4F0B" w:rsidRPr="00CE205C" w:rsidRDefault="003C4F0B" w:rsidP="003C4F0B">
      <w:pPr>
        <w:tabs>
          <w:tab w:val="left" w:pos="1710"/>
        </w:tabs>
        <w:spacing w:after="0" w:line="240" w:lineRule="auto"/>
        <w:ind w:left="1980" w:hanging="1980"/>
        <w:rPr>
          <w:rFonts w:ascii="Century Gothic" w:hAnsi="Century Gothic"/>
          <w:b/>
          <w:highlight w:val="yellow"/>
        </w:rPr>
      </w:pPr>
    </w:p>
    <w:p w14:paraId="66347B5A" w14:textId="3200C0EB" w:rsidR="003C4F0B" w:rsidRPr="00A479C7" w:rsidRDefault="003C4F0B" w:rsidP="003C4F0B">
      <w:pPr>
        <w:tabs>
          <w:tab w:val="left" w:pos="1710"/>
        </w:tabs>
        <w:spacing w:after="0" w:line="240" w:lineRule="auto"/>
        <w:ind w:left="1980" w:hanging="1980"/>
        <w:rPr>
          <w:rFonts w:ascii="Century Gothic" w:hAnsi="Century Gothic"/>
        </w:rPr>
      </w:pPr>
      <w:r w:rsidRPr="003E6909">
        <w:rPr>
          <w:rFonts w:ascii="Century Gothic" w:hAnsi="Century Gothic"/>
          <w:b/>
        </w:rPr>
        <w:t>Instructions:</w:t>
      </w:r>
      <w:r w:rsidRPr="003E6909">
        <w:rPr>
          <w:rFonts w:ascii="Century Gothic" w:hAnsi="Century Gothic"/>
          <w:b/>
        </w:rPr>
        <w:tab/>
      </w:r>
      <w:r w:rsidR="003E6909" w:rsidRPr="003E6909">
        <w:rPr>
          <w:rFonts w:ascii="Century Gothic" w:hAnsi="Century Gothic"/>
        </w:rPr>
        <w:t xml:space="preserve">1. </w:t>
      </w:r>
      <w:r w:rsidR="003E6909" w:rsidRPr="003E6909">
        <w:rPr>
          <w:rFonts w:ascii="Century Gothic" w:hAnsi="Century Gothic"/>
        </w:rPr>
        <w:tab/>
      </w:r>
      <w:r w:rsidRPr="003E6909">
        <w:rPr>
          <w:rFonts w:ascii="Century Gothic" w:hAnsi="Century Gothic"/>
        </w:rPr>
        <w:t>Your assignment MUST be word processed. Hand written assignments</w:t>
      </w:r>
      <w:r w:rsidRPr="00A479C7">
        <w:rPr>
          <w:rFonts w:ascii="Century Gothic" w:hAnsi="Century Gothic"/>
        </w:rPr>
        <w:t xml:space="preserve"> will NOT be accepted.</w:t>
      </w:r>
    </w:p>
    <w:p w14:paraId="066D0982" w14:textId="6C7DC518" w:rsidR="00F13C27" w:rsidRPr="003E6909" w:rsidRDefault="00F31617" w:rsidP="003C4F0B">
      <w:pPr>
        <w:tabs>
          <w:tab w:val="left" w:pos="1710"/>
        </w:tabs>
        <w:spacing w:after="0" w:line="240" w:lineRule="auto"/>
        <w:ind w:left="1980" w:hanging="1980"/>
        <w:rPr>
          <w:rFonts w:ascii="Century Gothic" w:hAnsi="Century Gothic"/>
        </w:rPr>
      </w:pPr>
      <w:r>
        <w:rPr>
          <w:rFonts w:ascii="Century Gothic" w:hAnsi="Century Gothic"/>
        </w:rPr>
        <w:tab/>
        <w:t>2</w:t>
      </w:r>
      <w:r w:rsidR="003C4F0B" w:rsidRPr="003E6909">
        <w:rPr>
          <w:rFonts w:ascii="Century Gothic" w:hAnsi="Century Gothic"/>
        </w:rPr>
        <w:t xml:space="preserve">. Please upload the </w:t>
      </w:r>
      <w:r w:rsidR="003C4F0B" w:rsidRPr="003E6909">
        <w:rPr>
          <w:rFonts w:ascii="Century Gothic" w:hAnsi="Century Gothic"/>
          <w:b/>
          <w:u w:val="single"/>
        </w:rPr>
        <w:t>soft copy of the assignment via turn-it-in</w:t>
      </w:r>
      <w:r w:rsidR="003C4F0B" w:rsidRPr="003E6909">
        <w:rPr>
          <w:rFonts w:ascii="Century Gothic" w:hAnsi="Century Gothic"/>
        </w:rPr>
        <w:t xml:space="preserve"> prior to submitting the hard copy</w:t>
      </w:r>
      <w:r w:rsidR="003C4F0B" w:rsidRPr="003E6909">
        <w:rPr>
          <w:rFonts w:ascii="Century Gothic" w:hAnsi="Century Gothic"/>
          <w:b/>
        </w:rPr>
        <w:t>.</w:t>
      </w:r>
      <w:r w:rsidR="003C4F0B" w:rsidRPr="003E6909">
        <w:rPr>
          <w:rFonts w:ascii="Century Gothic" w:hAnsi="Century Gothic"/>
        </w:rPr>
        <w:t xml:space="preserve"> </w:t>
      </w:r>
    </w:p>
    <w:p w14:paraId="681B488D" w14:textId="6AEF74CB" w:rsidR="002D7358" w:rsidRPr="00A479C7" w:rsidRDefault="00F13C27" w:rsidP="002D7358">
      <w:pPr>
        <w:tabs>
          <w:tab w:val="left" w:pos="1710"/>
        </w:tabs>
        <w:spacing w:after="0" w:line="240" w:lineRule="auto"/>
        <w:ind w:left="1980" w:hanging="1980"/>
        <w:rPr>
          <w:rFonts w:ascii="Century Gothic" w:hAnsi="Century Gothic"/>
        </w:rPr>
      </w:pPr>
      <w:r w:rsidRPr="00A479C7">
        <w:rPr>
          <w:rFonts w:ascii="Century Gothic" w:hAnsi="Century Gothic"/>
        </w:rPr>
        <w:tab/>
      </w:r>
      <w:r w:rsidR="00F31617">
        <w:rPr>
          <w:rFonts w:ascii="Century Gothic" w:hAnsi="Century Gothic"/>
        </w:rPr>
        <w:t>3</w:t>
      </w:r>
      <w:r w:rsidR="003C4F0B" w:rsidRPr="00A479C7">
        <w:rPr>
          <w:rFonts w:ascii="Century Gothic" w:hAnsi="Century Gothic"/>
        </w:rPr>
        <w:t>. Chap</w:t>
      </w:r>
      <w:r w:rsidR="002F578C" w:rsidRPr="00A479C7">
        <w:rPr>
          <w:rFonts w:ascii="Century Gothic" w:hAnsi="Century Gothic"/>
        </w:rPr>
        <w:t>ter References: Chapter 8</w:t>
      </w:r>
      <w:r w:rsidR="003C4F0B" w:rsidRPr="00A479C7">
        <w:rPr>
          <w:rFonts w:ascii="Century Gothic" w:hAnsi="Century Gothic"/>
        </w:rPr>
        <w:t xml:space="preserve"> of the textbook</w:t>
      </w:r>
    </w:p>
    <w:p w14:paraId="4D58FA06" w14:textId="3926B614" w:rsidR="003C4F0B" w:rsidRPr="00A479C7" w:rsidRDefault="00F31617" w:rsidP="003C4F0B">
      <w:pPr>
        <w:tabs>
          <w:tab w:val="left" w:pos="1710"/>
        </w:tabs>
        <w:spacing w:after="0" w:line="240" w:lineRule="auto"/>
        <w:ind w:left="1980" w:hanging="1980"/>
        <w:rPr>
          <w:rFonts w:ascii="Century Gothic" w:hAnsi="Century Gothic"/>
        </w:rPr>
      </w:pPr>
      <w:r>
        <w:rPr>
          <w:rFonts w:ascii="Century Gothic" w:hAnsi="Century Gothic"/>
        </w:rPr>
        <w:tab/>
        <w:t>4</w:t>
      </w:r>
      <w:r w:rsidR="003C4F0B" w:rsidRPr="00A479C7">
        <w:rPr>
          <w:rFonts w:ascii="Century Gothic" w:hAnsi="Century Gothic"/>
        </w:rPr>
        <w:t>. Ensure that your name, ID No., tutor's name and tutorial day and time are stated clearly on the cover page, which can be downloaded from AF201 moodle page.</w:t>
      </w:r>
    </w:p>
    <w:p w14:paraId="697C891A" w14:textId="792D69EF" w:rsidR="003C4F0B" w:rsidRPr="00A479C7" w:rsidRDefault="00F31617" w:rsidP="003C4F0B">
      <w:pPr>
        <w:tabs>
          <w:tab w:val="left" w:pos="1710"/>
        </w:tabs>
        <w:spacing w:after="0" w:line="240" w:lineRule="auto"/>
        <w:ind w:left="1980" w:hanging="1980"/>
        <w:rPr>
          <w:rFonts w:ascii="Century Gothic" w:hAnsi="Century Gothic"/>
        </w:rPr>
      </w:pPr>
      <w:r>
        <w:rPr>
          <w:rFonts w:ascii="Century Gothic" w:hAnsi="Century Gothic"/>
        </w:rPr>
        <w:tab/>
        <w:t>5</w:t>
      </w:r>
      <w:r w:rsidR="003C4F0B" w:rsidRPr="00A479C7">
        <w:rPr>
          <w:rFonts w:ascii="Century Gothic" w:hAnsi="Century Gothic"/>
        </w:rPr>
        <w:t>. A penalty of 10% will be deducted each day or part thereof that the assignment is late.</w:t>
      </w:r>
    </w:p>
    <w:p w14:paraId="69A49657" w14:textId="74D36F7C" w:rsidR="003C4F0B" w:rsidRDefault="00F31617" w:rsidP="003C4F0B">
      <w:pPr>
        <w:tabs>
          <w:tab w:val="left" w:pos="1710"/>
        </w:tabs>
        <w:spacing w:after="0" w:line="240" w:lineRule="auto"/>
        <w:ind w:left="1980" w:hanging="1980"/>
        <w:rPr>
          <w:rFonts w:ascii="Century Gothic" w:hAnsi="Century Gothic"/>
        </w:rPr>
      </w:pPr>
      <w:r>
        <w:rPr>
          <w:rFonts w:ascii="Century Gothic" w:hAnsi="Century Gothic"/>
        </w:rPr>
        <w:tab/>
        <w:t>6</w:t>
      </w:r>
      <w:bookmarkStart w:id="0" w:name="_GoBack"/>
      <w:bookmarkEnd w:id="0"/>
      <w:r w:rsidR="003C4F0B" w:rsidRPr="00A479C7">
        <w:rPr>
          <w:rFonts w:ascii="Century Gothic" w:hAnsi="Century Gothic"/>
        </w:rPr>
        <w:t>. Plagiarized assignment will be awarded a Zero (0) mark.</w:t>
      </w:r>
    </w:p>
    <w:p w14:paraId="6A287706" w14:textId="77777777" w:rsidR="003C4F0B" w:rsidRDefault="003C4F0B" w:rsidP="003C4F0B">
      <w:pPr>
        <w:tabs>
          <w:tab w:val="left" w:pos="1710"/>
        </w:tabs>
        <w:ind w:left="1980" w:hanging="1980"/>
        <w:rPr>
          <w:rFonts w:ascii="Century Gothic" w:hAnsi="Century Gothic"/>
        </w:rPr>
      </w:pPr>
    </w:p>
    <w:p w14:paraId="2D6AFED7" w14:textId="77777777" w:rsidR="00F462F0" w:rsidRDefault="00F462F0">
      <w:pPr>
        <w:rPr>
          <w:rFonts w:ascii="Century Gothic" w:hAnsi="Century Gothic"/>
          <w:b/>
        </w:rPr>
      </w:pPr>
    </w:p>
    <w:p w14:paraId="7CC220CD" w14:textId="77777777" w:rsidR="00630CB4" w:rsidRDefault="00630CB4">
      <w:pPr>
        <w:rPr>
          <w:rFonts w:ascii="Century Gothic" w:hAnsi="Century Gothic"/>
          <w:b/>
        </w:rPr>
      </w:pPr>
    </w:p>
    <w:p w14:paraId="50DC4E68" w14:textId="77777777" w:rsidR="003E6909" w:rsidRDefault="003E6909">
      <w:pPr>
        <w:rPr>
          <w:rFonts w:ascii="Century Gothic" w:hAnsi="Century Gothic"/>
          <w:b/>
        </w:rPr>
      </w:pPr>
    </w:p>
    <w:p w14:paraId="7CBF59E4" w14:textId="77777777" w:rsidR="00E170E3" w:rsidRDefault="00E170E3">
      <w:pPr>
        <w:rPr>
          <w:rFonts w:ascii="Century Gothic" w:hAnsi="Century Gothic"/>
          <w:b/>
        </w:rPr>
      </w:pPr>
    </w:p>
    <w:p w14:paraId="53E86D39" w14:textId="5CE9ADF0" w:rsidR="00DC15F3" w:rsidRDefault="006F2E49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The management of </w:t>
      </w:r>
      <w:r w:rsidR="00D60435">
        <w:rPr>
          <w:rFonts w:ascii="Century Gothic" w:hAnsi="Century Gothic"/>
        </w:rPr>
        <w:t>Pacific Wellness Centre</w:t>
      </w:r>
      <w:r w:rsidR="00E41BD6">
        <w:rPr>
          <w:rFonts w:ascii="Century Gothic" w:hAnsi="Century Gothic"/>
        </w:rPr>
        <w:t xml:space="preserve">, a health food company, </w:t>
      </w:r>
      <w:r>
        <w:rPr>
          <w:rFonts w:ascii="Century Gothic" w:hAnsi="Century Gothic"/>
        </w:rPr>
        <w:t xml:space="preserve">recently wants to analyze </w:t>
      </w:r>
      <w:r w:rsidR="00E26142">
        <w:rPr>
          <w:rFonts w:ascii="Century Gothic" w:hAnsi="Century Gothic"/>
        </w:rPr>
        <w:t xml:space="preserve">the cost of </w:t>
      </w:r>
      <w:r w:rsidR="0058124F">
        <w:rPr>
          <w:rFonts w:ascii="Century Gothic" w:hAnsi="Century Gothic"/>
        </w:rPr>
        <w:t>two of its famous</w:t>
      </w:r>
      <w:r>
        <w:rPr>
          <w:rFonts w:ascii="Century Gothic" w:hAnsi="Century Gothic"/>
        </w:rPr>
        <w:t xml:space="preserve"> customized products. </w:t>
      </w:r>
      <w:r w:rsidR="00B3032A">
        <w:rPr>
          <w:rFonts w:ascii="Century Gothic" w:hAnsi="Century Gothic"/>
        </w:rPr>
        <w:t xml:space="preserve">The customization is not so much on the content but rather on the packaging as some of the firms wants their firm’s logo on the package. </w:t>
      </w:r>
      <w:r>
        <w:rPr>
          <w:rFonts w:ascii="Century Gothic" w:hAnsi="Century Gothic"/>
        </w:rPr>
        <w:t xml:space="preserve">In analyzing these products, the management accountant has </w:t>
      </w:r>
      <w:r w:rsidR="00E41BD6">
        <w:rPr>
          <w:rFonts w:ascii="Century Gothic" w:hAnsi="Century Gothic"/>
        </w:rPr>
        <w:t>identified th</w:t>
      </w:r>
      <w:r w:rsidR="00D60435">
        <w:rPr>
          <w:rFonts w:ascii="Century Gothic" w:hAnsi="Century Gothic"/>
        </w:rPr>
        <w:t xml:space="preserve">e following data for </w:t>
      </w:r>
      <w:r w:rsidR="00840117">
        <w:rPr>
          <w:rFonts w:ascii="Century Gothic" w:hAnsi="Century Gothic"/>
        </w:rPr>
        <w:t>a typical month in a year</w:t>
      </w:r>
      <w:r>
        <w:rPr>
          <w:rFonts w:ascii="Century Gothic" w:hAnsi="Century Gothic"/>
        </w:rPr>
        <w:t xml:space="preserve">. </w:t>
      </w:r>
    </w:p>
    <w:p w14:paraId="16B3050B" w14:textId="77777777" w:rsidR="00306408" w:rsidRDefault="00306408">
      <w:pPr>
        <w:rPr>
          <w:rFonts w:ascii="Century Gothic" w:hAnsi="Century Gothic"/>
        </w:rPr>
      </w:pPr>
    </w:p>
    <w:tbl>
      <w:tblPr>
        <w:tblStyle w:val="TableGrid"/>
        <w:tblW w:w="10242" w:type="dxa"/>
        <w:tblLook w:val="04A0" w:firstRow="1" w:lastRow="0" w:firstColumn="1" w:lastColumn="0" w:noHBand="0" w:noVBand="1"/>
      </w:tblPr>
      <w:tblGrid>
        <w:gridCol w:w="3618"/>
        <w:gridCol w:w="2394"/>
        <w:gridCol w:w="1836"/>
        <w:gridCol w:w="2394"/>
      </w:tblGrid>
      <w:tr w:rsidR="00E41BD6" w:rsidRPr="001B389B" w14:paraId="6AA40C25" w14:textId="77777777" w:rsidTr="001B389B">
        <w:tc>
          <w:tcPr>
            <w:tcW w:w="3618" w:type="dxa"/>
          </w:tcPr>
          <w:p w14:paraId="6CD52899" w14:textId="77777777" w:rsidR="00E41BD6" w:rsidRPr="001B389B" w:rsidRDefault="00E41BD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B389B">
              <w:rPr>
                <w:rFonts w:ascii="Century Gothic" w:hAnsi="Century Gothic"/>
                <w:b/>
                <w:sz w:val="18"/>
                <w:szCs w:val="18"/>
              </w:rPr>
              <w:t>Activity/Resources</w:t>
            </w:r>
          </w:p>
        </w:tc>
        <w:tc>
          <w:tcPr>
            <w:tcW w:w="2394" w:type="dxa"/>
          </w:tcPr>
          <w:p w14:paraId="488358DD" w14:textId="77777777" w:rsidR="00E41BD6" w:rsidRPr="001B389B" w:rsidRDefault="00E41BD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B389B">
              <w:rPr>
                <w:rFonts w:ascii="Century Gothic" w:hAnsi="Century Gothic"/>
                <w:b/>
                <w:sz w:val="18"/>
                <w:szCs w:val="18"/>
              </w:rPr>
              <w:t>Cost-Driver Base</w:t>
            </w:r>
          </w:p>
        </w:tc>
        <w:tc>
          <w:tcPr>
            <w:tcW w:w="1836" w:type="dxa"/>
          </w:tcPr>
          <w:p w14:paraId="71F4E3AF" w14:textId="77777777" w:rsidR="00E41BD6" w:rsidRPr="001B389B" w:rsidRDefault="00E41BD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B389B">
              <w:rPr>
                <w:rFonts w:ascii="Century Gothic" w:hAnsi="Century Gothic"/>
                <w:b/>
                <w:sz w:val="18"/>
                <w:szCs w:val="18"/>
              </w:rPr>
              <w:t>Activity Cost in a Typical Month</w:t>
            </w:r>
          </w:p>
        </w:tc>
        <w:tc>
          <w:tcPr>
            <w:tcW w:w="2394" w:type="dxa"/>
          </w:tcPr>
          <w:p w14:paraId="5ACFA2C3" w14:textId="77777777" w:rsidR="00E41BD6" w:rsidRPr="001B389B" w:rsidRDefault="00E41BD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B389B">
              <w:rPr>
                <w:rFonts w:ascii="Century Gothic" w:hAnsi="Century Gothic"/>
                <w:b/>
                <w:sz w:val="18"/>
                <w:szCs w:val="18"/>
              </w:rPr>
              <w:t>Activity Volume in a Typical Month</w:t>
            </w:r>
          </w:p>
        </w:tc>
      </w:tr>
      <w:tr w:rsidR="00E41BD6" w:rsidRPr="001B389B" w14:paraId="5293C61C" w14:textId="77777777" w:rsidTr="001B389B">
        <w:tc>
          <w:tcPr>
            <w:tcW w:w="3618" w:type="dxa"/>
          </w:tcPr>
          <w:p w14:paraId="3272EA91" w14:textId="77777777" w:rsidR="00E41BD6" w:rsidRPr="001B389B" w:rsidRDefault="00E41BD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B389B">
              <w:rPr>
                <w:rFonts w:ascii="Century Gothic" w:hAnsi="Century Gothic"/>
                <w:b/>
                <w:sz w:val="18"/>
                <w:szCs w:val="18"/>
              </w:rPr>
              <w:t>1.</w:t>
            </w:r>
            <w:r w:rsidRPr="001B389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B389B">
              <w:rPr>
                <w:rFonts w:ascii="Century Gothic" w:hAnsi="Century Gothic"/>
                <w:b/>
                <w:sz w:val="18"/>
                <w:szCs w:val="18"/>
              </w:rPr>
              <w:t>Unit level</w:t>
            </w:r>
          </w:p>
          <w:p w14:paraId="7D9D9191" w14:textId="40551AAF" w:rsidR="00E41BD6" w:rsidRPr="001B389B" w:rsidRDefault="00E41BD6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1.1 Acquired and use material for</w:t>
            </w:r>
            <w:r w:rsidR="00595F5F">
              <w:rPr>
                <w:rFonts w:ascii="Century Gothic" w:hAnsi="Century Gothic"/>
                <w:sz w:val="18"/>
                <w:szCs w:val="18"/>
              </w:rPr>
              <w:t xml:space="preserve"> Fruity Bar</w:t>
            </w:r>
          </w:p>
        </w:tc>
        <w:tc>
          <w:tcPr>
            <w:tcW w:w="2394" w:type="dxa"/>
          </w:tcPr>
          <w:p w14:paraId="20E6602A" w14:textId="77777777" w:rsidR="00E41BD6" w:rsidRPr="001B389B" w:rsidRDefault="00E41BD6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Number of units produced</w:t>
            </w:r>
          </w:p>
        </w:tc>
        <w:tc>
          <w:tcPr>
            <w:tcW w:w="1836" w:type="dxa"/>
          </w:tcPr>
          <w:p w14:paraId="4103E1BB" w14:textId="77777777" w:rsidR="00E41BD6" w:rsidRPr="001B389B" w:rsidRDefault="00E41BD6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$60,000</w:t>
            </w:r>
          </w:p>
        </w:tc>
        <w:tc>
          <w:tcPr>
            <w:tcW w:w="2394" w:type="dxa"/>
          </w:tcPr>
          <w:p w14:paraId="4CF79ECC" w14:textId="77777777" w:rsidR="00E41BD6" w:rsidRPr="001B389B" w:rsidRDefault="00E41BD6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1,000,000 units</w:t>
            </w:r>
          </w:p>
        </w:tc>
      </w:tr>
      <w:tr w:rsidR="00E41BD6" w:rsidRPr="001B389B" w14:paraId="15707BC1" w14:textId="77777777" w:rsidTr="001B389B">
        <w:tc>
          <w:tcPr>
            <w:tcW w:w="3618" w:type="dxa"/>
          </w:tcPr>
          <w:p w14:paraId="0A23FD63" w14:textId="47A68C8F" w:rsidR="00E41BD6" w:rsidRPr="001B389B" w:rsidRDefault="00E41BD6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1.2 Acquired an</w:t>
            </w:r>
            <w:r w:rsidR="00595F5F">
              <w:rPr>
                <w:rFonts w:ascii="Century Gothic" w:hAnsi="Century Gothic"/>
                <w:sz w:val="18"/>
                <w:szCs w:val="18"/>
              </w:rPr>
              <w:t>d use direct labor for Fruity Bar</w:t>
            </w:r>
          </w:p>
        </w:tc>
        <w:tc>
          <w:tcPr>
            <w:tcW w:w="2394" w:type="dxa"/>
          </w:tcPr>
          <w:p w14:paraId="21BC70F2" w14:textId="77777777" w:rsidR="00E41BD6" w:rsidRPr="001B389B" w:rsidRDefault="00E41BD6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Number of direct-labor hours worked</w:t>
            </w:r>
          </w:p>
        </w:tc>
        <w:tc>
          <w:tcPr>
            <w:tcW w:w="1836" w:type="dxa"/>
          </w:tcPr>
          <w:p w14:paraId="5545AD4F" w14:textId="77777777" w:rsidR="00E41BD6" w:rsidRPr="001B389B" w:rsidRDefault="00E41BD6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20,000</w:t>
            </w:r>
          </w:p>
        </w:tc>
        <w:tc>
          <w:tcPr>
            <w:tcW w:w="2394" w:type="dxa"/>
          </w:tcPr>
          <w:p w14:paraId="6D168EC8" w14:textId="77777777" w:rsidR="00E41BD6" w:rsidRPr="001B389B" w:rsidRDefault="00E41BD6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2,000 direct labor hours</w:t>
            </w:r>
          </w:p>
        </w:tc>
      </w:tr>
      <w:tr w:rsidR="00E41BD6" w:rsidRPr="001B389B" w14:paraId="37252189" w14:textId="77777777" w:rsidTr="001B389B">
        <w:tc>
          <w:tcPr>
            <w:tcW w:w="3618" w:type="dxa"/>
          </w:tcPr>
          <w:p w14:paraId="17486093" w14:textId="0E420D14" w:rsidR="00E41BD6" w:rsidRPr="001B389B" w:rsidRDefault="00E41BD6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1.3 Acquir</w:t>
            </w:r>
            <w:r w:rsidR="00595F5F">
              <w:rPr>
                <w:rFonts w:ascii="Century Gothic" w:hAnsi="Century Gothic"/>
                <w:sz w:val="18"/>
                <w:szCs w:val="18"/>
              </w:rPr>
              <w:t>e and use material for Energy Bar</w:t>
            </w:r>
          </w:p>
        </w:tc>
        <w:tc>
          <w:tcPr>
            <w:tcW w:w="2394" w:type="dxa"/>
          </w:tcPr>
          <w:p w14:paraId="4EADA97D" w14:textId="77777777" w:rsidR="00E41BD6" w:rsidRPr="001B389B" w:rsidRDefault="00E41BD6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Number of units produced</w:t>
            </w:r>
          </w:p>
        </w:tc>
        <w:tc>
          <w:tcPr>
            <w:tcW w:w="1836" w:type="dxa"/>
          </w:tcPr>
          <w:p w14:paraId="774C0230" w14:textId="77777777" w:rsidR="00E41BD6" w:rsidRPr="001B389B" w:rsidRDefault="00E41BD6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80,000</w:t>
            </w:r>
          </w:p>
        </w:tc>
        <w:tc>
          <w:tcPr>
            <w:tcW w:w="2394" w:type="dxa"/>
          </w:tcPr>
          <w:p w14:paraId="39FCED37" w14:textId="77777777" w:rsidR="00E41BD6" w:rsidRPr="001B389B" w:rsidRDefault="00E41BD6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800,000 units</w:t>
            </w:r>
          </w:p>
        </w:tc>
      </w:tr>
      <w:tr w:rsidR="00E41BD6" w:rsidRPr="001B389B" w14:paraId="09E30E95" w14:textId="77777777" w:rsidTr="001B389B">
        <w:tc>
          <w:tcPr>
            <w:tcW w:w="3618" w:type="dxa"/>
          </w:tcPr>
          <w:p w14:paraId="26845458" w14:textId="337980F5" w:rsidR="00E41BD6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1.4 Acquire an</w:t>
            </w:r>
            <w:r w:rsidR="00595F5F">
              <w:rPr>
                <w:rFonts w:ascii="Century Gothic" w:hAnsi="Century Gothic"/>
                <w:sz w:val="18"/>
                <w:szCs w:val="18"/>
              </w:rPr>
              <w:t>d use direct labor for Energy Bar</w:t>
            </w:r>
          </w:p>
        </w:tc>
        <w:tc>
          <w:tcPr>
            <w:tcW w:w="2394" w:type="dxa"/>
          </w:tcPr>
          <w:p w14:paraId="3DA48A10" w14:textId="77777777" w:rsidR="00E41BD6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Number of direct-labor hours worked</w:t>
            </w:r>
          </w:p>
        </w:tc>
        <w:tc>
          <w:tcPr>
            <w:tcW w:w="1836" w:type="dxa"/>
          </w:tcPr>
          <w:p w14:paraId="6C515656" w14:textId="77777777" w:rsidR="00E41BD6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30,000</w:t>
            </w:r>
          </w:p>
        </w:tc>
        <w:tc>
          <w:tcPr>
            <w:tcW w:w="2394" w:type="dxa"/>
          </w:tcPr>
          <w:p w14:paraId="076A08DF" w14:textId="77777777" w:rsidR="00E41BD6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2,000 direct labor hours</w:t>
            </w:r>
          </w:p>
        </w:tc>
      </w:tr>
      <w:tr w:rsidR="00E41BD6" w:rsidRPr="001B389B" w14:paraId="0368C36F" w14:textId="77777777" w:rsidTr="001B389B">
        <w:tc>
          <w:tcPr>
            <w:tcW w:w="3618" w:type="dxa"/>
          </w:tcPr>
          <w:p w14:paraId="66B32D1D" w14:textId="77777777" w:rsidR="00E41BD6" w:rsidRPr="001B389B" w:rsidRDefault="007E50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B389B">
              <w:rPr>
                <w:rFonts w:ascii="Century Gothic" w:hAnsi="Century Gothic"/>
                <w:b/>
                <w:sz w:val="18"/>
                <w:szCs w:val="18"/>
              </w:rPr>
              <w:t>2.</w:t>
            </w:r>
            <w:r w:rsidRPr="001B389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B389B">
              <w:rPr>
                <w:rFonts w:ascii="Century Gothic" w:hAnsi="Century Gothic"/>
                <w:b/>
                <w:sz w:val="18"/>
                <w:szCs w:val="18"/>
              </w:rPr>
              <w:t>Batch Level</w:t>
            </w:r>
          </w:p>
          <w:p w14:paraId="02D69A37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2.1</w:t>
            </w:r>
          </w:p>
        </w:tc>
        <w:tc>
          <w:tcPr>
            <w:tcW w:w="2394" w:type="dxa"/>
          </w:tcPr>
          <w:p w14:paraId="7DE6D9F0" w14:textId="77777777" w:rsidR="00E41BD6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Number of batches</w:t>
            </w:r>
          </w:p>
        </w:tc>
        <w:tc>
          <w:tcPr>
            <w:tcW w:w="1836" w:type="dxa"/>
          </w:tcPr>
          <w:p w14:paraId="1C43C19B" w14:textId="77777777" w:rsidR="00E41BD6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30,000</w:t>
            </w:r>
          </w:p>
        </w:tc>
        <w:tc>
          <w:tcPr>
            <w:tcW w:w="2394" w:type="dxa"/>
          </w:tcPr>
          <w:p w14:paraId="6E6713A0" w14:textId="77777777" w:rsidR="00E41BD6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100 batches</w:t>
            </w:r>
          </w:p>
        </w:tc>
      </w:tr>
      <w:tr w:rsidR="00E41BD6" w:rsidRPr="001B389B" w14:paraId="6371CBE5" w14:textId="77777777" w:rsidTr="001B389B">
        <w:tc>
          <w:tcPr>
            <w:tcW w:w="3618" w:type="dxa"/>
          </w:tcPr>
          <w:p w14:paraId="651E38C9" w14:textId="77777777" w:rsidR="00E41BD6" w:rsidRPr="001B389B" w:rsidRDefault="007E50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B389B">
              <w:rPr>
                <w:rFonts w:ascii="Century Gothic" w:hAnsi="Century Gothic"/>
                <w:b/>
                <w:sz w:val="18"/>
                <w:szCs w:val="18"/>
              </w:rPr>
              <w:t>3. Product Level</w:t>
            </w:r>
          </w:p>
          <w:p w14:paraId="53757174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3.1 Provide product-level advertising</w:t>
            </w:r>
          </w:p>
        </w:tc>
        <w:tc>
          <w:tcPr>
            <w:tcW w:w="2394" w:type="dxa"/>
          </w:tcPr>
          <w:p w14:paraId="5B8E4156" w14:textId="77777777" w:rsidR="00E41BD6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Number of promotions</w:t>
            </w:r>
          </w:p>
        </w:tc>
        <w:tc>
          <w:tcPr>
            <w:tcW w:w="1836" w:type="dxa"/>
          </w:tcPr>
          <w:p w14:paraId="7B6D640B" w14:textId="77777777" w:rsidR="00E41BD6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100,000</w:t>
            </w:r>
          </w:p>
        </w:tc>
        <w:tc>
          <w:tcPr>
            <w:tcW w:w="2394" w:type="dxa"/>
          </w:tcPr>
          <w:p w14:paraId="2EA3F81A" w14:textId="77777777" w:rsidR="00E41BD6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100 promotions</w:t>
            </w:r>
          </w:p>
        </w:tc>
      </w:tr>
      <w:tr w:rsidR="00E41BD6" w:rsidRPr="001B389B" w14:paraId="67C025CE" w14:textId="77777777" w:rsidTr="001B389B">
        <w:tc>
          <w:tcPr>
            <w:tcW w:w="3618" w:type="dxa"/>
          </w:tcPr>
          <w:p w14:paraId="1FA7F0DA" w14:textId="77777777" w:rsidR="00E41BD6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3.2 Provide product-level records</w:t>
            </w:r>
          </w:p>
        </w:tc>
        <w:tc>
          <w:tcPr>
            <w:tcW w:w="2394" w:type="dxa"/>
          </w:tcPr>
          <w:p w14:paraId="08CF9AD0" w14:textId="77777777" w:rsidR="00E41BD6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Number of products</w:t>
            </w:r>
          </w:p>
        </w:tc>
        <w:tc>
          <w:tcPr>
            <w:tcW w:w="1836" w:type="dxa"/>
          </w:tcPr>
          <w:p w14:paraId="1F72D935" w14:textId="77777777" w:rsidR="00E41BD6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20,000</w:t>
            </w:r>
          </w:p>
        </w:tc>
        <w:tc>
          <w:tcPr>
            <w:tcW w:w="2394" w:type="dxa"/>
          </w:tcPr>
          <w:p w14:paraId="14039036" w14:textId="77777777" w:rsidR="00E41BD6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2 products</w:t>
            </w:r>
          </w:p>
        </w:tc>
      </w:tr>
      <w:tr w:rsidR="007E5060" w:rsidRPr="001B389B" w14:paraId="57A883AE" w14:textId="77777777" w:rsidTr="001B389B">
        <w:tc>
          <w:tcPr>
            <w:tcW w:w="3618" w:type="dxa"/>
          </w:tcPr>
          <w:p w14:paraId="517746E5" w14:textId="77777777" w:rsidR="007E5060" w:rsidRPr="001B389B" w:rsidRDefault="007E50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B389B">
              <w:rPr>
                <w:rFonts w:ascii="Century Gothic" w:hAnsi="Century Gothic"/>
                <w:b/>
                <w:sz w:val="18"/>
                <w:szCs w:val="18"/>
              </w:rPr>
              <w:t>4.</w:t>
            </w:r>
            <w:r w:rsidRPr="001B389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B389B">
              <w:rPr>
                <w:rFonts w:ascii="Century Gothic" w:hAnsi="Century Gothic"/>
                <w:b/>
                <w:sz w:val="18"/>
                <w:szCs w:val="18"/>
              </w:rPr>
              <w:t>Customer Level</w:t>
            </w:r>
          </w:p>
          <w:p w14:paraId="67E7B115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4.1 Take customer product orders</w:t>
            </w:r>
          </w:p>
        </w:tc>
        <w:tc>
          <w:tcPr>
            <w:tcW w:w="2394" w:type="dxa"/>
          </w:tcPr>
          <w:p w14:paraId="3E815011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Number of customer orders</w:t>
            </w:r>
          </w:p>
        </w:tc>
        <w:tc>
          <w:tcPr>
            <w:tcW w:w="1836" w:type="dxa"/>
          </w:tcPr>
          <w:p w14:paraId="01E96310" w14:textId="77777777" w:rsidR="007E5060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40,000</w:t>
            </w:r>
          </w:p>
        </w:tc>
        <w:tc>
          <w:tcPr>
            <w:tcW w:w="2394" w:type="dxa"/>
          </w:tcPr>
          <w:p w14:paraId="718A09D7" w14:textId="77777777" w:rsidR="007E5060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2,000 customer orders</w:t>
            </w:r>
          </w:p>
        </w:tc>
      </w:tr>
      <w:tr w:rsidR="007E5060" w:rsidRPr="001B389B" w14:paraId="5B1423C5" w14:textId="77777777" w:rsidTr="001B389B">
        <w:tc>
          <w:tcPr>
            <w:tcW w:w="3618" w:type="dxa"/>
          </w:tcPr>
          <w:p w14:paraId="76D07D74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4.2 Deal with customer complaints</w:t>
            </w:r>
          </w:p>
        </w:tc>
        <w:tc>
          <w:tcPr>
            <w:tcW w:w="2394" w:type="dxa"/>
          </w:tcPr>
          <w:p w14:paraId="3769C3C7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Number of complaints</w:t>
            </w:r>
          </w:p>
        </w:tc>
        <w:tc>
          <w:tcPr>
            <w:tcW w:w="1836" w:type="dxa"/>
          </w:tcPr>
          <w:p w14:paraId="6F886DDA" w14:textId="77777777" w:rsidR="007E5060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20,000</w:t>
            </w:r>
          </w:p>
        </w:tc>
        <w:tc>
          <w:tcPr>
            <w:tcW w:w="2394" w:type="dxa"/>
          </w:tcPr>
          <w:p w14:paraId="5FEB25C0" w14:textId="77777777" w:rsidR="007E5060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1,000 complaints</w:t>
            </w:r>
          </w:p>
        </w:tc>
      </w:tr>
      <w:tr w:rsidR="007E5060" w:rsidRPr="001B389B" w14:paraId="65767E88" w14:textId="77777777" w:rsidTr="001B389B">
        <w:tc>
          <w:tcPr>
            <w:tcW w:w="3618" w:type="dxa"/>
          </w:tcPr>
          <w:p w14:paraId="2EAD216C" w14:textId="77777777" w:rsidR="007E5060" w:rsidRPr="001B389B" w:rsidRDefault="007E50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B389B">
              <w:rPr>
                <w:rFonts w:ascii="Century Gothic" w:hAnsi="Century Gothic"/>
                <w:b/>
                <w:sz w:val="18"/>
                <w:szCs w:val="18"/>
              </w:rPr>
              <w:t>5. Facility Level</w:t>
            </w:r>
          </w:p>
          <w:p w14:paraId="42E7F271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5.1 Supervise direct labor</w:t>
            </w:r>
          </w:p>
        </w:tc>
        <w:tc>
          <w:tcPr>
            <w:tcW w:w="2394" w:type="dxa"/>
          </w:tcPr>
          <w:p w14:paraId="574CBA75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Amount of direct-labor costs</w:t>
            </w:r>
          </w:p>
        </w:tc>
        <w:tc>
          <w:tcPr>
            <w:tcW w:w="1836" w:type="dxa"/>
          </w:tcPr>
          <w:p w14:paraId="3599F970" w14:textId="77777777" w:rsidR="007E5060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10,000</w:t>
            </w:r>
          </w:p>
        </w:tc>
        <w:tc>
          <w:tcPr>
            <w:tcW w:w="2394" w:type="dxa"/>
          </w:tcPr>
          <w:p w14:paraId="6F031CD8" w14:textId="77777777" w:rsidR="007E5060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$50,000 for activities 1.2 and 1.4 (supervision costs = 20% of direct labor costs.)</w:t>
            </w:r>
          </w:p>
        </w:tc>
      </w:tr>
      <w:tr w:rsidR="007E5060" w:rsidRPr="001B389B" w14:paraId="7CC326C3" w14:textId="77777777" w:rsidTr="001B389B">
        <w:tc>
          <w:tcPr>
            <w:tcW w:w="3618" w:type="dxa"/>
          </w:tcPr>
          <w:p w14:paraId="0DE10F2F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5.2 Use main building</w:t>
            </w:r>
          </w:p>
        </w:tc>
        <w:tc>
          <w:tcPr>
            <w:tcW w:w="2394" w:type="dxa"/>
          </w:tcPr>
          <w:p w14:paraId="0E104782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Number of square feet</w:t>
            </w:r>
          </w:p>
        </w:tc>
        <w:tc>
          <w:tcPr>
            <w:tcW w:w="1836" w:type="dxa"/>
          </w:tcPr>
          <w:p w14:paraId="2193FA01" w14:textId="77777777" w:rsidR="007E5060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40,000</w:t>
            </w:r>
          </w:p>
        </w:tc>
        <w:tc>
          <w:tcPr>
            <w:tcW w:w="2394" w:type="dxa"/>
          </w:tcPr>
          <w:p w14:paraId="44EABF8C" w14:textId="77777777" w:rsidR="007E5060" w:rsidRPr="001B389B" w:rsidRDefault="007E5060" w:rsidP="00D25AD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10,000 square feet</w:t>
            </w:r>
          </w:p>
        </w:tc>
      </w:tr>
    </w:tbl>
    <w:p w14:paraId="65B2FCED" w14:textId="77777777" w:rsidR="00E41BD6" w:rsidRDefault="00E41BD6">
      <w:pPr>
        <w:rPr>
          <w:rFonts w:ascii="Century Gothic" w:hAnsi="Century Gothic"/>
        </w:rPr>
      </w:pPr>
    </w:p>
    <w:p w14:paraId="1E9DF421" w14:textId="240CC9A2" w:rsidR="007E5060" w:rsidRDefault="00D60435">
      <w:pPr>
        <w:rPr>
          <w:rFonts w:ascii="Century Gothic" w:hAnsi="Century Gothic"/>
        </w:rPr>
      </w:pPr>
      <w:r>
        <w:rPr>
          <w:rFonts w:ascii="Century Gothic" w:hAnsi="Century Gothic"/>
        </w:rPr>
        <w:t>Recently, the company’s</w:t>
      </w:r>
      <w:r w:rsidR="007E5060">
        <w:rPr>
          <w:rFonts w:ascii="Century Gothic" w:hAnsi="Century Gothic"/>
        </w:rPr>
        <w:t xml:space="preserve"> management </w:t>
      </w:r>
      <w:r>
        <w:rPr>
          <w:rFonts w:ascii="Century Gothic" w:hAnsi="Century Gothic"/>
        </w:rPr>
        <w:t xml:space="preserve">team attended a presentation on Activity Based costing system and </w:t>
      </w:r>
      <w:r w:rsidR="007E5060">
        <w:rPr>
          <w:rFonts w:ascii="Century Gothic" w:hAnsi="Century Gothic"/>
        </w:rPr>
        <w:t xml:space="preserve">wants to compute the total cost and unit cost of </w:t>
      </w:r>
      <w:r>
        <w:rPr>
          <w:rFonts w:ascii="Century Gothic" w:hAnsi="Century Gothic"/>
        </w:rPr>
        <w:t xml:space="preserve">two of its major </w:t>
      </w:r>
      <w:r w:rsidR="006F2E49">
        <w:rPr>
          <w:rFonts w:ascii="Century Gothic" w:hAnsi="Century Gothic"/>
        </w:rPr>
        <w:t xml:space="preserve">customized </w:t>
      </w:r>
      <w:r w:rsidR="007E5060">
        <w:rPr>
          <w:rFonts w:ascii="Century Gothic" w:hAnsi="Century Gothic"/>
        </w:rPr>
        <w:t>product</w:t>
      </w:r>
      <w:r>
        <w:rPr>
          <w:rFonts w:ascii="Century Gothic" w:hAnsi="Century Gothic"/>
        </w:rPr>
        <w:t>s that has the following activities</w:t>
      </w:r>
      <w:r w:rsidR="00A021BA">
        <w:rPr>
          <w:rFonts w:ascii="Century Gothic" w:hAnsi="Century Gothic"/>
        </w:rPr>
        <w:t xml:space="preserve"> in the month of August</w:t>
      </w:r>
      <w:r w:rsidR="007E5060">
        <w:rPr>
          <w:rFonts w:ascii="Century Gothic" w:hAnsi="Century Gothic"/>
        </w:rPr>
        <w:t>:</w:t>
      </w:r>
    </w:p>
    <w:tbl>
      <w:tblPr>
        <w:tblStyle w:val="TableGrid"/>
        <w:tblW w:w="8388" w:type="dxa"/>
        <w:tblLook w:val="04A0" w:firstRow="1" w:lastRow="0" w:firstColumn="1" w:lastColumn="0" w:noHBand="0" w:noVBand="1"/>
      </w:tblPr>
      <w:tblGrid>
        <w:gridCol w:w="3798"/>
        <w:gridCol w:w="2340"/>
        <w:gridCol w:w="2250"/>
      </w:tblGrid>
      <w:tr w:rsidR="007E5060" w:rsidRPr="001B389B" w14:paraId="63D245D1" w14:textId="77777777" w:rsidTr="001B389B">
        <w:tc>
          <w:tcPr>
            <w:tcW w:w="3798" w:type="dxa"/>
          </w:tcPr>
          <w:p w14:paraId="2CAB5C46" w14:textId="77777777" w:rsidR="007E5060" w:rsidRPr="001B389B" w:rsidRDefault="007E506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340" w:type="dxa"/>
          </w:tcPr>
          <w:p w14:paraId="44FFAB71" w14:textId="12D58FA7" w:rsidR="007E5060" w:rsidRPr="001B389B" w:rsidRDefault="00BF750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Fruity Bar</w:t>
            </w:r>
          </w:p>
        </w:tc>
        <w:tc>
          <w:tcPr>
            <w:tcW w:w="2250" w:type="dxa"/>
          </w:tcPr>
          <w:p w14:paraId="1F60E8DE" w14:textId="39E4D09C" w:rsidR="007E5060" w:rsidRPr="001B389B" w:rsidRDefault="00BF750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Energy Bar</w:t>
            </w:r>
          </w:p>
        </w:tc>
      </w:tr>
      <w:tr w:rsidR="007E5060" w:rsidRPr="001B389B" w14:paraId="428778DE" w14:textId="77777777" w:rsidTr="001B389B">
        <w:tc>
          <w:tcPr>
            <w:tcW w:w="3798" w:type="dxa"/>
          </w:tcPr>
          <w:p w14:paraId="14CD5379" w14:textId="77777777" w:rsidR="007E5060" w:rsidRPr="001B389B" w:rsidRDefault="007E5060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1.1 and 1.3</w:t>
            </w:r>
            <w:r w:rsidR="006F09F1" w:rsidRPr="001B389B">
              <w:rPr>
                <w:rFonts w:ascii="Century Gothic" w:hAnsi="Century Gothic"/>
                <w:sz w:val="18"/>
                <w:szCs w:val="18"/>
              </w:rPr>
              <w:t xml:space="preserve"> Material</w:t>
            </w:r>
          </w:p>
        </w:tc>
        <w:tc>
          <w:tcPr>
            <w:tcW w:w="2340" w:type="dxa"/>
          </w:tcPr>
          <w:p w14:paraId="2407F5B1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800,000 units</w:t>
            </w:r>
          </w:p>
        </w:tc>
        <w:tc>
          <w:tcPr>
            <w:tcW w:w="2250" w:type="dxa"/>
          </w:tcPr>
          <w:p w14:paraId="60694BA2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900,000 units</w:t>
            </w:r>
          </w:p>
        </w:tc>
      </w:tr>
      <w:tr w:rsidR="007E5060" w:rsidRPr="001B389B" w14:paraId="02145130" w14:textId="77777777" w:rsidTr="001B389B">
        <w:tc>
          <w:tcPr>
            <w:tcW w:w="3798" w:type="dxa"/>
          </w:tcPr>
          <w:p w14:paraId="6234AF84" w14:textId="77777777" w:rsidR="007E5060" w:rsidRPr="001B389B" w:rsidRDefault="006F09F1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1.2 and 1.4 Direct labor</w:t>
            </w:r>
          </w:p>
        </w:tc>
        <w:tc>
          <w:tcPr>
            <w:tcW w:w="2340" w:type="dxa"/>
          </w:tcPr>
          <w:p w14:paraId="1A3E571D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1,600 hours</w:t>
            </w:r>
          </w:p>
        </w:tc>
        <w:tc>
          <w:tcPr>
            <w:tcW w:w="2250" w:type="dxa"/>
          </w:tcPr>
          <w:p w14:paraId="64A0A62F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2,100 hours</w:t>
            </w:r>
          </w:p>
        </w:tc>
      </w:tr>
      <w:tr w:rsidR="007E5060" w:rsidRPr="001B389B" w14:paraId="2ED45F2F" w14:textId="77777777" w:rsidTr="001B389B">
        <w:tc>
          <w:tcPr>
            <w:tcW w:w="3798" w:type="dxa"/>
          </w:tcPr>
          <w:p w14:paraId="607B586E" w14:textId="77777777" w:rsidR="007E5060" w:rsidRPr="001B389B" w:rsidRDefault="006F09F1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2.1 Quality control – batches</w:t>
            </w:r>
          </w:p>
        </w:tc>
        <w:tc>
          <w:tcPr>
            <w:tcW w:w="2340" w:type="dxa"/>
          </w:tcPr>
          <w:p w14:paraId="76FC646D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50 batches</w:t>
            </w:r>
          </w:p>
        </w:tc>
        <w:tc>
          <w:tcPr>
            <w:tcW w:w="2250" w:type="dxa"/>
          </w:tcPr>
          <w:p w14:paraId="4BA5B317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40 batches</w:t>
            </w:r>
          </w:p>
        </w:tc>
      </w:tr>
      <w:tr w:rsidR="007E5060" w:rsidRPr="001B389B" w14:paraId="1CEBF38F" w14:textId="77777777" w:rsidTr="001B389B">
        <w:tc>
          <w:tcPr>
            <w:tcW w:w="3798" w:type="dxa"/>
          </w:tcPr>
          <w:p w14:paraId="24546225" w14:textId="77777777" w:rsidR="007E5060" w:rsidRPr="001B389B" w:rsidRDefault="006F09F1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3.1 Advertising projects – promotions</w:t>
            </w:r>
          </w:p>
        </w:tc>
        <w:tc>
          <w:tcPr>
            <w:tcW w:w="2340" w:type="dxa"/>
          </w:tcPr>
          <w:p w14:paraId="5445F7A3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50 promotions</w:t>
            </w:r>
          </w:p>
        </w:tc>
        <w:tc>
          <w:tcPr>
            <w:tcW w:w="2250" w:type="dxa"/>
          </w:tcPr>
          <w:p w14:paraId="1B3A0C06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40 promotions</w:t>
            </w:r>
          </w:p>
        </w:tc>
      </w:tr>
      <w:tr w:rsidR="007E5060" w:rsidRPr="001B389B" w14:paraId="3C36E686" w14:textId="77777777" w:rsidTr="001B389B">
        <w:tc>
          <w:tcPr>
            <w:tcW w:w="3798" w:type="dxa"/>
          </w:tcPr>
          <w:p w14:paraId="22EB8354" w14:textId="77777777" w:rsidR="007E5060" w:rsidRPr="001B389B" w:rsidRDefault="006F09F1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3.2 Products recorded</w:t>
            </w:r>
          </w:p>
        </w:tc>
        <w:tc>
          <w:tcPr>
            <w:tcW w:w="2340" w:type="dxa"/>
          </w:tcPr>
          <w:p w14:paraId="4019E0D8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 product</w:t>
            </w:r>
          </w:p>
        </w:tc>
        <w:tc>
          <w:tcPr>
            <w:tcW w:w="2250" w:type="dxa"/>
          </w:tcPr>
          <w:p w14:paraId="3BD38234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1 product</w:t>
            </w:r>
          </w:p>
        </w:tc>
      </w:tr>
      <w:tr w:rsidR="007E5060" w:rsidRPr="001B389B" w14:paraId="4AF4E0BE" w14:textId="77777777" w:rsidTr="001B389B">
        <w:tc>
          <w:tcPr>
            <w:tcW w:w="3798" w:type="dxa"/>
          </w:tcPr>
          <w:p w14:paraId="21367028" w14:textId="77777777" w:rsidR="007E5060" w:rsidRPr="001B389B" w:rsidRDefault="006F09F1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4.1 Customer orders</w:t>
            </w:r>
          </w:p>
        </w:tc>
        <w:tc>
          <w:tcPr>
            <w:tcW w:w="2340" w:type="dxa"/>
          </w:tcPr>
          <w:p w14:paraId="40798154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800 customer orders</w:t>
            </w:r>
          </w:p>
        </w:tc>
        <w:tc>
          <w:tcPr>
            <w:tcW w:w="2250" w:type="dxa"/>
          </w:tcPr>
          <w:p w14:paraId="10634258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900 customer orders</w:t>
            </w:r>
          </w:p>
        </w:tc>
      </w:tr>
      <w:tr w:rsidR="007E5060" w:rsidRPr="001B389B" w14:paraId="123AFB02" w14:textId="77777777" w:rsidTr="001B389B">
        <w:tc>
          <w:tcPr>
            <w:tcW w:w="3798" w:type="dxa"/>
          </w:tcPr>
          <w:p w14:paraId="2F5EAA66" w14:textId="77777777" w:rsidR="007E5060" w:rsidRPr="001B389B" w:rsidRDefault="006F09F1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4.2 Customer complaints</w:t>
            </w:r>
          </w:p>
        </w:tc>
        <w:tc>
          <w:tcPr>
            <w:tcW w:w="2340" w:type="dxa"/>
          </w:tcPr>
          <w:p w14:paraId="5DBBC892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600 complaints</w:t>
            </w:r>
          </w:p>
        </w:tc>
        <w:tc>
          <w:tcPr>
            <w:tcW w:w="2250" w:type="dxa"/>
          </w:tcPr>
          <w:p w14:paraId="080A67C1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300 complaints</w:t>
            </w:r>
          </w:p>
        </w:tc>
      </w:tr>
      <w:tr w:rsidR="007E5060" w:rsidRPr="001B389B" w14:paraId="277E982C" w14:textId="77777777" w:rsidTr="001B389B">
        <w:tc>
          <w:tcPr>
            <w:tcW w:w="3798" w:type="dxa"/>
          </w:tcPr>
          <w:p w14:paraId="7BBC2F6C" w14:textId="77777777" w:rsidR="007E5060" w:rsidRPr="001B389B" w:rsidRDefault="006F09F1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5.1 Direct-labor supervision</w:t>
            </w:r>
          </w:p>
        </w:tc>
        <w:tc>
          <w:tcPr>
            <w:tcW w:w="2340" w:type="dxa"/>
          </w:tcPr>
          <w:p w14:paraId="7D744F2C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$16,000</w:t>
            </w:r>
          </w:p>
        </w:tc>
        <w:tc>
          <w:tcPr>
            <w:tcW w:w="2250" w:type="dxa"/>
          </w:tcPr>
          <w:p w14:paraId="720E3E72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$31,500</w:t>
            </w:r>
          </w:p>
        </w:tc>
      </w:tr>
      <w:tr w:rsidR="007E5060" w:rsidRPr="001B389B" w14:paraId="347389EC" w14:textId="77777777" w:rsidTr="001B389B">
        <w:tc>
          <w:tcPr>
            <w:tcW w:w="3798" w:type="dxa"/>
          </w:tcPr>
          <w:p w14:paraId="3EA09418" w14:textId="77777777" w:rsidR="007E5060" w:rsidRPr="001B389B" w:rsidRDefault="006F09F1">
            <w:pPr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5.2 Main building use</w:t>
            </w:r>
          </w:p>
        </w:tc>
        <w:tc>
          <w:tcPr>
            <w:tcW w:w="2340" w:type="dxa"/>
          </w:tcPr>
          <w:p w14:paraId="315E3AD4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6,000 sq. ft.</w:t>
            </w:r>
          </w:p>
        </w:tc>
        <w:tc>
          <w:tcPr>
            <w:tcW w:w="2250" w:type="dxa"/>
          </w:tcPr>
          <w:p w14:paraId="0703B641" w14:textId="77777777" w:rsidR="007E5060" w:rsidRPr="001B389B" w:rsidRDefault="006F09F1" w:rsidP="00BF5C5B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1B389B">
              <w:rPr>
                <w:rFonts w:ascii="Century Gothic" w:hAnsi="Century Gothic"/>
                <w:sz w:val="18"/>
                <w:szCs w:val="18"/>
              </w:rPr>
              <w:t>3,000 sq. ft.</w:t>
            </w:r>
          </w:p>
        </w:tc>
      </w:tr>
    </w:tbl>
    <w:p w14:paraId="4F7EDFF3" w14:textId="77777777" w:rsidR="007E5060" w:rsidRDefault="007E5060">
      <w:pPr>
        <w:rPr>
          <w:rFonts w:ascii="Century Gothic" w:hAnsi="Century Gothic"/>
        </w:rPr>
      </w:pPr>
    </w:p>
    <w:p w14:paraId="5162567A" w14:textId="77777777" w:rsidR="001B389B" w:rsidRDefault="001B389B">
      <w:pPr>
        <w:rPr>
          <w:rFonts w:ascii="Century Gothic" w:hAnsi="Century Gothic"/>
        </w:rPr>
      </w:pPr>
    </w:p>
    <w:p w14:paraId="63DF44F7" w14:textId="77777777" w:rsidR="00E65A94" w:rsidRDefault="00E65A94">
      <w:pPr>
        <w:rPr>
          <w:rFonts w:ascii="Century Gothic" w:hAnsi="Century Gothic"/>
        </w:rPr>
      </w:pPr>
    </w:p>
    <w:p w14:paraId="4FD96799" w14:textId="2934839A" w:rsidR="006F09F1" w:rsidRPr="00982B80" w:rsidRDefault="006F09F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Required</w:t>
      </w:r>
    </w:p>
    <w:p w14:paraId="626839D6" w14:textId="7ED9A245" w:rsidR="006F09F1" w:rsidRDefault="006F09F1" w:rsidP="00982B80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</w:rPr>
      </w:pPr>
      <w:r w:rsidRPr="00982B80">
        <w:rPr>
          <w:rFonts w:ascii="Century Gothic" w:hAnsi="Century Gothic"/>
        </w:rPr>
        <w:t xml:space="preserve">Use ABC to compute the </w:t>
      </w:r>
      <w:r w:rsidR="00A021BA">
        <w:rPr>
          <w:rFonts w:ascii="Century Gothic" w:hAnsi="Century Gothic"/>
        </w:rPr>
        <w:t xml:space="preserve">total </w:t>
      </w:r>
      <w:r w:rsidRPr="00982B80">
        <w:rPr>
          <w:rFonts w:ascii="Century Gothic" w:hAnsi="Century Gothic"/>
        </w:rPr>
        <w:t xml:space="preserve">cost </w:t>
      </w:r>
      <w:r w:rsidR="00A021BA">
        <w:rPr>
          <w:rFonts w:ascii="Century Gothic" w:hAnsi="Century Gothic"/>
        </w:rPr>
        <w:t xml:space="preserve">and unit cost </w:t>
      </w:r>
      <w:r w:rsidRPr="00982B80">
        <w:rPr>
          <w:rFonts w:ascii="Century Gothic" w:hAnsi="Century Gothic"/>
        </w:rPr>
        <w:t xml:space="preserve">of each of the two products given the activity level for the month of </w:t>
      </w:r>
      <w:r w:rsidR="00A021BA">
        <w:rPr>
          <w:rFonts w:ascii="Century Gothic" w:hAnsi="Century Gothic"/>
        </w:rPr>
        <w:t>August</w:t>
      </w:r>
      <w:r w:rsidRPr="00982B80">
        <w:rPr>
          <w:rFonts w:ascii="Century Gothic" w:hAnsi="Century Gothic"/>
        </w:rPr>
        <w:t>.</w:t>
      </w:r>
      <w:r w:rsidR="00FB33C7">
        <w:rPr>
          <w:rFonts w:ascii="Century Gothic" w:hAnsi="Century Gothic"/>
        </w:rPr>
        <w:t xml:space="preserve"> [</w:t>
      </w:r>
      <w:r w:rsidR="00FB33C7" w:rsidRPr="0015155A">
        <w:rPr>
          <w:rFonts w:ascii="Century Gothic" w:hAnsi="Century Gothic"/>
          <w:b/>
        </w:rPr>
        <w:t>Show ALL relevant calculations</w:t>
      </w:r>
      <w:r w:rsidR="0015155A" w:rsidRPr="0015155A">
        <w:rPr>
          <w:rFonts w:ascii="Century Gothic" w:hAnsi="Century Gothic"/>
          <w:b/>
        </w:rPr>
        <w:t xml:space="preserve"> – use appropriate tables to present your solution</w:t>
      </w:r>
      <w:r w:rsidR="006F0F49">
        <w:rPr>
          <w:rFonts w:ascii="Century Gothic" w:hAnsi="Century Gothic"/>
          <w:b/>
        </w:rPr>
        <w:t>s</w:t>
      </w:r>
      <w:r w:rsidR="00FB33C7">
        <w:rPr>
          <w:rFonts w:ascii="Century Gothic" w:hAnsi="Century Gothic"/>
        </w:rPr>
        <w:t>]</w:t>
      </w:r>
      <w:r w:rsidR="00E65A94">
        <w:rPr>
          <w:rFonts w:ascii="Century Gothic" w:hAnsi="Century Gothic"/>
        </w:rPr>
        <w:tab/>
      </w:r>
      <w:r w:rsidR="00E65A94">
        <w:rPr>
          <w:rFonts w:ascii="Century Gothic" w:hAnsi="Century Gothic"/>
        </w:rPr>
        <w:tab/>
        <w:t>(20 marks)</w:t>
      </w:r>
    </w:p>
    <w:p w14:paraId="0342EEA8" w14:textId="77777777" w:rsidR="00982B80" w:rsidRPr="00982B80" w:rsidRDefault="00982B80" w:rsidP="00982B80">
      <w:pPr>
        <w:pStyle w:val="ListParagraph"/>
        <w:rPr>
          <w:rFonts w:ascii="Century Gothic" w:hAnsi="Century Gothic"/>
        </w:rPr>
      </w:pPr>
    </w:p>
    <w:p w14:paraId="35C4CEBB" w14:textId="4927E8F7" w:rsidR="00982B80" w:rsidRPr="0015155A" w:rsidRDefault="006F09F1" w:rsidP="0015155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</w:rPr>
      </w:pPr>
      <w:r w:rsidRPr="00982B80">
        <w:rPr>
          <w:rFonts w:ascii="Century Gothic" w:hAnsi="Century Gothic"/>
        </w:rPr>
        <w:t xml:space="preserve">Assume that the company’s traditional costing system had assigned overhead costs at a rate of $0.10 per unit of output plus $20.00 per direct labour hour. Overhead costs are the sum of the batch-level, product-level, customer -level, and facility-level costs.  Using this traditional costing approach, compute the cost for each product (including material and direct-labor costs) given the activity level for the month of </w:t>
      </w:r>
      <w:r w:rsidR="00A021BA">
        <w:rPr>
          <w:rFonts w:ascii="Century Gothic" w:hAnsi="Century Gothic"/>
        </w:rPr>
        <w:t>August</w:t>
      </w:r>
      <w:r w:rsidRPr="00982B80">
        <w:rPr>
          <w:rFonts w:ascii="Century Gothic" w:hAnsi="Century Gothic"/>
        </w:rPr>
        <w:t xml:space="preserve">. Compute both the total cost and unit cost for each product for the month of </w:t>
      </w:r>
      <w:r w:rsidR="00A021BA">
        <w:rPr>
          <w:rFonts w:ascii="Century Gothic" w:hAnsi="Century Gothic"/>
        </w:rPr>
        <w:t>August</w:t>
      </w:r>
      <w:r w:rsidRPr="00982B80">
        <w:rPr>
          <w:rFonts w:ascii="Century Gothic" w:hAnsi="Century Gothic"/>
        </w:rPr>
        <w:t>.</w:t>
      </w:r>
      <w:r w:rsidR="0015155A" w:rsidRPr="0015155A">
        <w:rPr>
          <w:rFonts w:ascii="Century Gothic" w:hAnsi="Century Gothic"/>
        </w:rPr>
        <w:t xml:space="preserve"> </w:t>
      </w:r>
      <w:r w:rsidR="0015155A">
        <w:rPr>
          <w:rFonts w:ascii="Century Gothic" w:hAnsi="Century Gothic"/>
        </w:rPr>
        <w:t>[</w:t>
      </w:r>
      <w:r w:rsidR="0015155A" w:rsidRPr="0015155A">
        <w:rPr>
          <w:rFonts w:ascii="Century Gothic" w:hAnsi="Century Gothic"/>
          <w:b/>
        </w:rPr>
        <w:t>Show ALL relevant calculations – use appropriate tables to present your solution</w:t>
      </w:r>
      <w:r w:rsidR="006F0F49">
        <w:rPr>
          <w:rFonts w:ascii="Century Gothic" w:hAnsi="Century Gothic"/>
          <w:b/>
        </w:rPr>
        <w:t>s</w:t>
      </w:r>
      <w:r w:rsidR="0015155A">
        <w:rPr>
          <w:rFonts w:ascii="Century Gothic" w:hAnsi="Century Gothic"/>
        </w:rPr>
        <w:t>]</w:t>
      </w:r>
      <w:r w:rsidR="00160048">
        <w:rPr>
          <w:rFonts w:ascii="Century Gothic" w:hAnsi="Century Gothic"/>
        </w:rPr>
        <w:tab/>
      </w:r>
      <w:r w:rsidR="00160048">
        <w:rPr>
          <w:rFonts w:ascii="Century Gothic" w:hAnsi="Century Gothic"/>
        </w:rPr>
        <w:tab/>
      </w:r>
      <w:r w:rsidR="00160048">
        <w:rPr>
          <w:rFonts w:ascii="Century Gothic" w:hAnsi="Century Gothic"/>
        </w:rPr>
        <w:tab/>
        <w:t>(10 marks)</w:t>
      </w:r>
    </w:p>
    <w:p w14:paraId="00BAF203" w14:textId="77777777" w:rsidR="00982B80" w:rsidRPr="00982B80" w:rsidRDefault="00982B80" w:rsidP="00982B80">
      <w:pPr>
        <w:spacing w:after="0" w:line="240" w:lineRule="auto"/>
        <w:rPr>
          <w:rFonts w:ascii="Century Gothic" w:hAnsi="Century Gothic"/>
        </w:rPr>
      </w:pPr>
    </w:p>
    <w:p w14:paraId="137E5FAC" w14:textId="77777777" w:rsidR="00E72AF4" w:rsidRDefault="006F09F1" w:rsidP="00E72AF4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982B80">
        <w:rPr>
          <w:rFonts w:ascii="Century Gothic" w:hAnsi="Century Gothic"/>
        </w:rPr>
        <w:t>Do the units costs of the two products computed under ABC and traditional costing systems differ significantly? If so, what causes the differences?</w:t>
      </w:r>
    </w:p>
    <w:p w14:paraId="698A5CA8" w14:textId="7228FBAF" w:rsidR="00C64B93" w:rsidRPr="00E72AF4" w:rsidRDefault="00C64B93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  <w:r w:rsidRPr="00E72AF4">
        <w:rPr>
          <w:rFonts w:ascii="Century Gothic" w:hAnsi="Century Gothic"/>
        </w:rPr>
        <w:t>(5 marks)</w:t>
      </w:r>
    </w:p>
    <w:p w14:paraId="0F0A9E44" w14:textId="77777777" w:rsidR="00CA4F05" w:rsidRDefault="00CA4F05" w:rsidP="00CA4F05">
      <w:pPr>
        <w:pStyle w:val="ListParagraph"/>
        <w:spacing w:after="0" w:line="240" w:lineRule="auto"/>
        <w:jc w:val="right"/>
        <w:rPr>
          <w:rFonts w:ascii="Century Gothic" w:hAnsi="Century Gothic"/>
        </w:rPr>
      </w:pPr>
    </w:p>
    <w:p w14:paraId="4C0DB648" w14:textId="4D58DF82" w:rsidR="00130FBA" w:rsidRPr="00C07966" w:rsidRDefault="000B7AE2" w:rsidP="00C0796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</w:rPr>
      </w:pPr>
      <w:r w:rsidRPr="00CA4F05">
        <w:rPr>
          <w:rFonts w:ascii="Century Gothic" w:hAnsi="Century Gothic"/>
        </w:rPr>
        <w:t xml:space="preserve">You have just discovered that </w:t>
      </w:r>
      <w:r w:rsidR="00BF7500" w:rsidRPr="00CA4F05">
        <w:rPr>
          <w:rFonts w:ascii="Century Gothic" w:hAnsi="Century Gothic"/>
        </w:rPr>
        <w:t>the product manager of Fruity Bar</w:t>
      </w:r>
      <w:r w:rsidRPr="00CA4F05">
        <w:rPr>
          <w:rFonts w:ascii="Century Gothic" w:hAnsi="Century Gothic"/>
        </w:rPr>
        <w:t xml:space="preserve"> has been less than honest in reporting the number of direct-labor hours used. In checking the payroll records, you discover that 2,000 direct-labor hours ($20,000 direct-labor costs) actually were u</w:t>
      </w:r>
      <w:r w:rsidR="00BF7500" w:rsidRPr="00CA4F05">
        <w:rPr>
          <w:rFonts w:ascii="Century Gothic" w:hAnsi="Century Gothic"/>
        </w:rPr>
        <w:t xml:space="preserve">sed in </w:t>
      </w:r>
      <w:r w:rsidR="008117F3" w:rsidRPr="00CA4F05">
        <w:rPr>
          <w:rFonts w:ascii="Century Gothic" w:hAnsi="Century Gothic"/>
        </w:rPr>
        <w:t xml:space="preserve">August </w:t>
      </w:r>
      <w:r w:rsidR="00BF7500" w:rsidRPr="00CA4F05">
        <w:rPr>
          <w:rFonts w:ascii="Century Gothic" w:hAnsi="Century Gothic"/>
        </w:rPr>
        <w:t>to produce Fruity Bar</w:t>
      </w:r>
      <w:r w:rsidRPr="00CA4F05">
        <w:rPr>
          <w:rFonts w:ascii="Century Gothic" w:hAnsi="Century Gothic"/>
        </w:rPr>
        <w:t>, not 1,600 hours as t</w:t>
      </w:r>
      <w:r w:rsidR="00CA4F05" w:rsidRPr="00CA4F05">
        <w:rPr>
          <w:rFonts w:ascii="Century Gothic" w:hAnsi="Century Gothic"/>
        </w:rPr>
        <w:t>he product manager reported. Why</w:t>
      </w:r>
      <w:r w:rsidR="002863F2" w:rsidRPr="00CA4F05">
        <w:rPr>
          <w:rFonts w:ascii="Century Gothic" w:hAnsi="Century Gothic"/>
        </w:rPr>
        <w:t xml:space="preserve"> might </w:t>
      </w:r>
      <w:r w:rsidR="00BF7500" w:rsidRPr="00CA4F05">
        <w:rPr>
          <w:rFonts w:ascii="Century Gothic" w:hAnsi="Century Gothic"/>
        </w:rPr>
        <w:t>the product manager of Fruity Bar</w:t>
      </w:r>
      <w:r w:rsidR="002863F2" w:rsidRPr="00CA4F05">
        <w:rPr>
          <w:rFonts w:ascii="Century Gothic" w:hAnsi="Century Gothic"/>
        </w:rPr>
        <w:t xml:space="preserve"> have understated the number of direct-labor hours used to produce it?</w:t>
      </w:r>
      <w:r w:rsidR="006F09F1" w:rsidRPr="00CA4F05">
        <w:rPr>
          <w:rFonts w:ascii="Century Gothic" w:hAnsi="Century Gothic"/>
        </w:rPr>
        <w:t xml:space="preserve"> </w:t>
      </w:r>
      <w:r w:rsidR="00C07966">
        <w:rPr>
          <w:rFonts w:ascii="Century Gothic" w:hAnsi="Century Gothic"/>
          <w:i/>
        </w:rPr>
        <w:t>(Assume traditional costing is used)</w:t>
      </w:r>
      <w:r w:rsidR="00C07966">
        <w:rPr>
          <w:rFonts w:ascii="Century Gothic" w:hAnsi="Century Gothic"/>
        </w:rPr>
        <w:t>.</w:t>
      </w:r>
      <w:r w:rsidR="003E6909" w:rsidRPr="00CA4F05">
        <w:rPr>
          <w:rFonts w:ascii="Century Gothic" w:hAnsi="Century Gothic"/>
        </w:rPr>
        <w:tab/>
      </w:r>
      <w:r w:rsidR="00E07B1B">
        <w:rPr>
          <w:rFonts w:ascii="Century Gothic" w:hAnsi="Century Gothic"/>
        </w:rPr>
        <w:t xml:space="preserve">       </w:t>
      </w:r>
      <w:r w:rsidR="00C07966">
        <w:rPr>
          <w:rFonts w:ascii="Century Gothic" w:hAnsi="Century Gothic"/>
        </w:rPr>
        <w:tab/>
      </w:r>
      <w:r w:rsidR="00C07966">
        <w:rPr>
          <w:rFonts w:ascii="Century Gothic" w:hAnsi="Century Gothic"/>
        </w:rPr>
        <w:tab/>
      </w:r>
      <w:r w:rsidR="00C07966">
        <w:rPr>
          <w:rFonts w:ascii="Century Gothic" w:hAnsi="Century Gothic"/>
        </w:rPr>
        <w:tab/>
      </w:r>
      <w:r w:rsidR="00C07966">
        <w:rPr>
          <w:rFonts w:ascii="Century Gothic" w:hAnsi="Century Gothic"/>
        </w:rPr>
        <w:tab/>
      </w:r>
      <w:r w:rsidR="00C07966">
        <w:rPr>
          <w:rFonts w:ascii="Century Gothic" w:hAnsi="Century Gothic"/>
        </w:rPr>
        <w:tab/>
      </w:r>
      <w:r w:rsidR="003E6909" w:rsidRPr="00C07966">
        <w:rPr>
          <w:rFonts w:ascii="Century Gothic" w:hAnsi="Century Gothic"/>
        </w:rPr>
        <w:t>(5 marks)</w:t>
      </w:r>
    </w:p>
    <w:p w14:paraId="3E71541B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1CB45E90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4E9C6A1E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619FD664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4BF09DD5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68E3D69C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07ACFD89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1287229A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65471967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73A66BBE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5280445E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1DCBBD2A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2C24C721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19F812C9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5CF55BAB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4BCAA73B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387E62CB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63A0CFD9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2B52AA53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1D5CFA9C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1306FEF4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0E6F86AC" w14:textId="77777777" w:rsidR="00630CB4" w:rsidRDefault="00630CB4" w:rsidP="00E72AF4">
      <w:pPr>
        <w:pStyle w:val="ListParagraph"/>
        <w:spacing w:after="0" w:line="240" w:lineRule="auto"/>
        <w:ind w:left="6480" w:firstLine="720"/>
        <w:rPr>
          <w:rFonts w:ascii="Century Gothic" w:hAnsi="Century Gothic"/>
        </w:rPr>
      </w:pPr>
    </w:p>
    <w:p w14:paraId="678E3884" w14:textId="19D0EF06" w:rsidR="00630CB4" w:rsidRPr="00F0425F" w:rsidRDefault="00630CB4" w:rsidP="00630CB4">
      <w:pPr>
        <w:spacing w:after="0" w:line="240" w:lineRule="auto"/>
        <w:rPr>
          <w:rFonts w:ascii="Century Gothic" w:hAnsi="Century Gothic"/>
          <w:b/>
        </w:rPr>
      </w:pPr>
      <w:r w:rsidRPr="00F0425F">
        <w:rPr>
          <w:rFonts w:ascii="Century Gothic" w:hAnsi="Century Gothic"/>
          <w:b/>
        </w:rPr>
        <w:lastRenderedPageBreak/>
        <w:t>Marking Criteria</w:t>
      </w:r>
    </w:p>
    <w:p w14:paraId="31440718" w14:textId="77777777" w:rsidR="00630CB4" w:rsidRDefault="00630CB4" w:rsidP="00630CB4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5189"/>
        <w:gridCol w:w="1907"/>
      </w:tblGrid>
      <w:tr w:rsidR="00DC1182" w:rsidRPr="00DC1182" w14:paraId="27C0E7E1" w14:textId="77777777" w:rsidTr="00DC1182">
        <w:tc>
          <w:tcPr>
            <w:tcW w:w="1669" w:type="dxa"/>
          </w:tcPr>
          <w:p w14:paraId="338B7026" w14:textId="0AE02E3A" w:rsidR="00DC1182" w:rsidRPr="00DC1182" w:rsidRDefault="00DC1182" w:rsidP="00630CB4">
            <w:pPr>
              <w:rPr>
                <w:rFonts w:ascii="Century Gothic" w:hAnsi="Century Gothic"/>
                <w:b/>
              </w:rPr>
            </w:pPr>
            <w:r w:rsidRPr="00DC1182">
              <w:rPr>
                <w:rFonts w:ascii="Century Gothic" w:hAnsi="Century Gothic"/>
                <w:b/>
              </w:rPr>
              <w:t>Requirements</w:t>
            </w:r>
          </w:p>
        </w:tc>
        <w:tc>
          <w:tcPr>
            <w:tcW w:w="5189" w:type="dxa"/>
          </w:tcPr>
          <w:p w14:paraId="357A50A6" w14:textId="7AAB3632" w:rsidR="00DC1182" w:rsidRPr="00DC1182" w:rsidRDefault="00DC1182" w:rsidP="00630CB4">
            <w:pPr>
              <w:rPr>
                <w:rFonts w:ascii="Century Gothic" w:hAnsi="Century Gothic"/>
                <w:b/>
              </w:rPr>
            </w:pPr>
            <w:r w:rsidRPr="00DC1182">
              <w:rPr>
                <w:rFonts w:ascii="Century Gothic" w:hAnsi="Century Gothic"/>
                <w:b/>
              </w:rPr>
              <w:t>Sections</w:t>
            </w:r>
          </w:p>
        </w:tc>
        <w:tc>
          <w:tcPr>
            <w:tcW w:w="1907" w:type="dxa"/>
          </w:tcPr>
          <w:p w14:paraId="075A216C" w14:textId="555A0CD5" w:rsidR="00DC1182" w:rsidRPr="00DC1182" w:rsidRDefault="00DC1182" w:rsidP="00630CB4">
            <w:pPr>
              <w:rPr>
                <w:rFonts w:ascii="Century Gothic" w:hAnsi="Century Gothic"/>
                <w:b/>
              </w:rPr>
            </w:pPr>
            <w:r w:rsidRPr="00DC1182">
              <w:rPr>
                <w:rFonts w:ascii="Century Gothic" w:hAnsi="Century Gothic"/>
                <w:b/>
              </w:rPr>
              <w:t>Mark allocation</w:t>
            </w:r>
          </w:p>
        </w:tc>
      </w:tr>
      <w:tr w:rsidR="00F0425F" w14:paraId="1E37F042" w14:textId="77777777" w:rsidTr="00DC1182">
        <w:tc>
          <w:tcPr>
            <w:tcW w:w="1669" w:type="dxa"/>
            <w:vMerge w:val="restart"/>
          </w:tcPr>
          <w:p w14:paraId="2E8C6CB2" w14:textId="7B83CB60" w:rsidR="00F0425F" w:rsidRDefault="00F0425F" w:rsidP="00F042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5189" w:type="dxa"/>
          </w:tcPr>
          <w:p w14:paraId="0C8CD2D5" w14:textId="00B14539" w:rsidR="00F0425F" w:rsidRDefault="00F0425F" w:rsidP="00630C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Correct rates used in allocating costs to the products</w:t>
            </w:r>
          </w:p>
        </w:tc>
        <w:tc>
          <w:tcPr>
            <w:tcW w:w="1907" w:type="dxa"/>
          </w:tcPr>
          <w:p w14:paraId="5C32A6DA" w14:textId="5EA08B60" w:rsidR="00F0425F" w:rsidRDefault="00F0425F" w:rsidP="00DC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5.5</w:t>
            </w:r>
          </w:p>
        </w:tc>
      </w:tr>
      <w:tr w:rsidR="00F0425F" w14:paraId="6CD091DA" w14:textId="77777777" w:rsidTr="00DC1182">
        <w:tc>
          <w:tcPr>
            <w:tcW w:w="1669" w:type="dxa"/>
            <w:vMerge/>
          </w:tcPr>
          <w:p w14:paraId="6308DF81" w14:textId="77777777" w:rsidR="00F0425F" w:rsidRDefault="00F0425F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1832D997" w14:textId="7F3C4E73" w:rsidR="00F0425F" w:rsidRDefault="00F0425F" w:rsidP="00630C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Correct cost allocated; correct total cost and correct unit cost to Fruity bar</w:t>
            </w:r>
          </w:p>
        </w:tc>
        <w:tc>
          <w:tcPr>
            <w:tcW w:w="1907" w:type="dxa"/>
          </w:tcPr>
          <w:p w14:paraId="6673354C" w14:textId="500FDA5C" w:rsidR="00F0425F" w:rsidRDefault="00F0425F" w:rsidP="00DC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5.5</w:t>
            </w:r>
          </w:p>
        </w:tc>
      </w:tr>
      <w:tr w:rsidR="00F0425F" w14:paraId="4C0A903C" w14:textId="77777777" w:rsidTr="00DC1182">
        <w:tc>
          <w:tcPr>
            <w:tcW w:w="1669" w:type="dxa"/>
            <w:vMerge/>
          </w:tcPr>
          <w:p w14:paraId="187851F5" w14:textId="77777777" w:rsidR="00F0425F" w:rsidRDefault="00F0425F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2607195F" w14:textId="4B5CF2FD" w:rsidR="00F0425F" w:rsidRDefault="00F0425F" w:rsidP="00DC11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Correct cost allocated; correct total cost and correct unit cost to Energy bar</w:t>
            </w:r>
          </w:p>
        </w:tc>
        <w:tc>
          <w:tcPr>
            <w:tcW w:w="1907" w:type="dxa"/>
          </w:tcPr>
          <w:p w14:paraId="5AECDDEC" w14:textId="0B38D843" w:rsidR="00F0425F" w:rsidRDefault="00F0425F" w:rsidP="00DC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5.5</w:t>
            </w:r>
          </w:p>
        </w:tc>
      </w:tr>
      <w:tr w:rsidR="00F0425F" w14:paraId="154B10DA" w14:textId="77777777" w:rsidTr="00DC1182">
        <w:tc>
          <w:tcPr>
            <w:tcW w:w="1669" w:type="dxa"/>
            <w:vMerge/>
          </w:tcPr>
          <w:p w14:paraId="4C4C1E0B" w14:textId="77777777" w:rsidR="00F0425F" w:rsidRDefault="00F0425F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383A3902" w14:textId="47E2B0AC" w:rsidR="00F0425F" w:rsidRDefault="00F0425F" w:rsidP="00630C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Presentation of answers</w:t>
            </w:r>
          </w:p>
        </w:tc>
        <w:tc>
          <w:tcPr>
            <w:tcW w:w="1907" w:type="dxa"/>
          </w:tcPr>
          <w:p w14:paraId="1F297A71" w14:textId="1ECD37D7" w:rsidR="00F0425F" w:rsidRDefault="00F0425F" w:rsidP="00DC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</w:t>
            </w:r>
          </w:p>
        </w:tc>
      </w:tr>
      <w:tr w:rsidR="00F0425F" w14:paraId="0DA0E6F6" w14:textId="77777777" w:rsidTr="00DC1182">
        <w:tc>
          <w:tcPr>
            <w:tcW w:w="1669" w:type="dxa"/>
            <w:vMerge/>
          </w:tcPr>
          <w:p w14:paraId="7BD23FD4" w14:textId="77777777" w:rsidR="00F0425F" w:rsidRDefault="00F0425F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095F321D" w14:textId="41E4011B" w:rsidR="00F0425F" w:rsidRPr="006B2B15" w:rsidRDefault="00F0425F" w:rsidP="00630CB4">
            <w:pPr>
              <w:rPr>
                <w:rFonts w:ascii="Century Gothic" w:hAnsi="Century Gothic"/>
                <w:b/>
              </w:rPr>
            </w:pPr>
            <w:r w:rsidRPr="006B2B15">
              <w:rPr>
                <w:rFonts w:ascii="Century Gothic" w:hAnsi="Century Gothic"/>
                <w:b/>
              </w:rPr>
              <w:t>TOTAL MARKS</w:t>
            </w:r>
          </w:p>
        </w:tc>
        <w:tc>
          <w:tcPr>
            <w:tcW w:w="1907" w:type="dxa"/>
          </w:tcPr>
          <w:p w14:paraId="4BE7908A" w14:textId="630B4604" w:rsidR="00F0425F" w:rsidRPr="006B2B15" w:rsidRDefault="00F0425F" w:rsidP="00DC1182">
            <w:pPr>
              <w:jc w:val="center"/>
              <w:rPr>
                <w:rFonts w:ascii="Century Gothic" w:hAnsi="Century Gothic"/>
                <w:b/>
              </w:rPr>
            </w:pPr>
            <w:r w:rsidRPr="006B2B15">
              <w:rPr>
                <w:rFonts w:ascii="Century Gothic" w:hAnsi="Century Gothic"/>
                <w:b/>
              </w:rPr>
              <w:t>20</w:t>
            </w:r>
          </w:p>
        </w:tc>
      </w:tr>
      <w:tr w:rsidR="006B2B15" w14:paraId="726A5663" w14:textId="77777777" w:rsidTr="00DC1182">
        <w:tc>
          <w:tcPr>
            <w:tcW w:w="1669" w:type="dxa"/>
          </w:tcPr>
          <w:p w14:paraId="69732552" w14:textId="77777777" w:rsidR="006B2B15" w:rsidRDefault="006B2B15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016BABDC" w14:textId="77777777" w:rsidR="006B2B15" w:rsidRDefault="006B2B15" w:rsidP="00630CB4">
            <w:pPr>
              <w:rPr>
                <w:rFonts w:ascii="Century Gothic" w:hAnsi="Century Gothic"/>
              </w:rPr>
            </w:pPr>
          </w:p>
        </w:tc>
        <w:tc>
          <w:tcPr>
            <w:tcW w:w="1907" w:type="dxa"/>
          </w:tcPr>
          <w:p w14:paraId="1AACCE12" w14:textId="77777777" w:rsidR="006B2B15" w:rsidRDefault="006B2B15" w:rsidP="00DC1182">
            <w:pPr>
              <w:jc w:val="center"/>
              <w:rPr>
                <w:rFonts w:ascii="Century Gothic" w:hAnsi="Century Gothic"/>
              </w:rPr>
            </w:pPr>
          </w:p>
        </w:tc>
      </w:tr>
      <w:tr w:rsidR="00F0425F" w14:paraId="04E5A418" w14:textId="77777777" w:rsidTr="00DC1182">
        <w:tc>
          <w:tcPr>
            <w:tcW w:w="1669" w:type="dxa"/>
            <w:vMerge w:val="restart"/>
          </w:tcPr>
          <w:p w14:paraId="70C92343" w14:textId="72A286CC" w:rsidR="00F0425F" w:rsidRDefault="00F0425F" w:rsidP="00F042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5189" w:type="dxa"/>
          </w:tcPr>
          <w:p w14:paraId="6913A9BE" w14:textId="601A22DD" w:rsidR="00F0425F" w:rsidRDefault="00F0425F" w:rsidP="00630C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Correct total and unit cost of Fruity bar</w:t>
            </w:r>
          </w:p>
        </w:tc>
        <w:tc>
          <w:tcPr>
            <w:tcW w:w="1907" w:type="dxa"/>
          </w:tcPr>
          <w:p w14:paraId="6F5AAE82" w14:textId="6D894C65" w:rsidR="00F0425F" w:rsidRDefault="00F0425F" w:rsidP="00DC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F0425F" w14:paraId="6A28488B" w14:textId="77777777" w:rsidTr="00DC1182">
        <w:tc>
          <w:tcPr>
            <w:tcW w:w="1669" w:type="dxa"/>
            <w:vMerge/>
          </w:tcPr>
          <w:p w14:paraId="78D4F1B9" w14:textId="77777777" w:rsidR="00F0425F" w:rsidRDefault="00F0425F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3B1AB6B6" w14:textId="65B861B5" w:rsidR="00F0425F" w:rsidRDefault="00F0425F" w:rsidP="00630C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Correct total and unit cost of Fruity bar</w:t>
            </w:r>
          </w:p>
        </w:tc>
        <w:tc>
          <w:tcPr>
            <w:tcW w:w="1907" w:type="dxa"/>
          </w:tcPr>
          <w:p w14:paraId="1C4A5193" w14:textId="4744B142" w:rsidR="00F0425F" w:rsidRDefault="00F0425F" w:rsidP="00DC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F0425F" w14:paraId="0E2F4491" w14:textId="77777777" w:rsidTr="00DC1182">
        <w:tc>
          <w:tcPr>
            <w:tcW w:w="1669" w:type="dxa"/>
            <w:vMerge/>
          </w:tcPr>
          <w:p w14:paraId="665C5DD3" w14:textId="77777777" w:rsidR="00F0425F" w:rsidRDefault="00F0425F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0088537A" w14:textId="0B8C1773" w:rsidR="00F0425F" w:rsidRPr="006B2B15" w:rsidRDefault="00F0425F" w:rsidP="00630CB4">
            <w:pPr>
              <w:rPr>
                <w:rFonts w:ascii="Century Gothic" w:hAnsi="Century Gothic"/>
                <w:b/>
              </w:rPr>
            </w:pPr>
            <w:r w:rsidRPr="006B2B15">
              <w:rPr>
                <w:rFonts w:ascii="Century Gothic" w:hAnsi="Century Gothic"/>
                <w:b/>
              </w:rPr>
              <w:t>TOTAL MARKS</w:t>
            </w:r>
          </w:p>
        </w:tc>
        <w:tc>
          <w:tcPr>
            <w:tcW w:w="1907" w:type="dxa"/>
          </w:tcPr>
          <w:p w14:paraId="08F73169" w14:textId="3151007A" w:rsidR="00F0425F" w:rsidRPr="006B2B15" w:rsidRDefault="00F0425F" w:rsidP="00DC1182">
            <w:pPr>
              <w:jc w:val="center"/>
              <w:rPr>
                <w:rFonts w:ascii="Century Gothic" w:hAnsi="Century Gothic"/>
                <w:b/>
              </w:rPr>
            </w:pPr>
            <w:r w:rsidRPr="006B2B15">
              <w:rPr>
                <w:rFonts w:ascii="Century Gothic" w:hAnsi="Century Gothic"/>
                <w:b/>
              </w:rPr>
              <w:t>10</w:t>
            </w:r>
          </w:p>
        </w:tc>
      </w:tr>
      <w:tr w:rsidR="00DC1182" w14:paraId="7A8579AD" w14:textId="77777777" w:rsidTr="00DC1182">
        <w:tc>
          <w:tcPr>
            <w:tcW w:w="1669" w:type="dxa"/>
          </w:tcPr>
          <w:p w14:paraId="46662F3A" w14:textId="77777777" w:rsidR="00DC1182" w:rsidRDefault="00DC1182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592E9D45" w14:textId="77777777" w:rsidR="00DC1182" w:rsidRDefault="00DC1182" w:rsidP="00630CB4">
            <w:pPr>
              <w:rPr>
                <w:rFonts w:ascii="Century Gothic" w:hAnsi="Century Gothic"/>
              </w:rPr>
            </w:pPr>
          </w:p>
        </w:tc>
        <w:tc>
          <w:tcPr>
            <w:tcW w:w="1907" w:type="dxa"/>
          </w:tcPr>
          <w:p w14:paraId="6C545673" w14:textId="77777777" w:rsidR="00DC1182" w:rsidRDefault="00DC1182" w:rsidP="00DC1182">
            <w:pPr>
              <w:jc w:val="center"/>
              <w:rPr>
                <w:rFonts w:ascii="Century Gothic" w:hAnsi="Century Gothic"/>
              </w:rPr>
            </w:pPr>
          </w:p>
        </w:tc>
      </w:tr>
      <w:tr w:rsidR="00F0425F" w14:paraId="65E7AA9A" w14:textId="77777777" w:rsidTr="00DC1182">
        <w:tc>
          <w:tcPr>
            <w:tcW w:w="1669" w:type="dxa"/>
            <w:vMerge w:val="restart"/>
          </w:tcPr>
          <w:p w14:paraId="77531E1A" w14:textId="186C4310" w:rsidR="00F0425F" w:rsidRDefault="00F0425F" w:rsidP="00F042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5189" w:type="dxa"/>
          </w:tcPr>
          <w:p w14:paraId="4AB6BC36" w14:textId="52F9583C" w:rsidR="00F0425F" w:rsidRDefault="00F0425F" w:rsidP="00630C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Correct comparison of costs of Fruity bar and Energy bar under traditional and ABC</w:t>
            </w:r>
          </w:p>
        </w:tc>
        <w:tc>
          <w:tcPr>
            <w:tcW w:w="1907" w:type="dxa"/>
          </w:tcPr>
          <w:p w14:paraId="5F5F4BB1" w14:textId="42BAE9A3" w:rsidR="00F0425F" w:rsidRDefault="00F0425F" w:rsidP="00DC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F0425F" w14:paraId="50156E8B" w14:textId="77777777" w:rsidTr="00DC1182">
        <w:tc>
          <w:tcPr>
            <w:tcW w:w="1669" w:type="dxa"/>
            <w:vMerge/>
          </w:tcPr>
          <w:p w14:paraId="0388C5F8" w14:textId="77777777" w:rsidR="00F0425F" w:rsidRDefault="00F0425F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311F5D6A" w14:textId="09C7B4E9" w:rsidR="00F0425F" w:rsidRDefault="00F0425F" w:rsidP="00630C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Correct cause of the difference</w:t>
            </w:r>
          </w:p>
        </w:tc>
        <w:tc>
          <w:tcPr>
            <w:tcW w:w="1907" w:type="dxa"/>
          </w:tcPr>
          <w:p w14:paraId="1B4F6654" w14:textId="4D73FDEC" w:rsidR="00F0425F" w:rsidRDefault="00F0425F" w:rsidP="00DC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F0425F" w14:paraId="32059122" w14:textId="77777777" w:rsidTr="00DC1182">
        <w:tc>
          <w:tcPr>
            <w:tcW w:w="1669" w:type="dxa"/>
            <w:vMerge/>
          </w:tcPr>
          <w:p w14:paraId="613EB604" w14:textId="77777777" w:rsidR="00F0425F" w:rsidRDefault="00F0425F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3DD9AA65" w14:textId="75E1382C" w:rsidR="00F0425F" w:rsidRPr="006B2B15" w:rsidRDefault="00F0425F" w:rsidP="00630CB4">
            <w:pPr>
              <w:rPr>
                <w:rFonts w:ascii="Century Gothic" w:hAnsi="Century Gothic"/>
                <w:b/>
              </w:rPr>
            </w:pPr>
            <w:r w:rsidRPr="006B2B15">
              <w:rPr>
                <w:rFonts w:ascii="Century Gothic" w:hAnsi="Century Gothic"/>
                <w:b/>
              </w:rPr>
              <w:t>TOTAL MARKS</w:t>
            </w:r>
          </w:p>
        </w:tc>
        <w:tc>
          <w:tcPr>
            <w:tcW w:w="1907" w:type="dxa"/>
          </w:tcPr>
          <w:p w14:paraId="626AB098" w14:textId="5C34F056" w:rsidR="00F0425F" w:rsidRPr="006B2B15" w:rsidRDefault="00F0425F" w:rsidP="00DC1182">
            <w:pPr>
              <w:jc w:val="center"/>
              <w:rPr>
                <w:rFonts w:ascii="Century Gothic" w:hAnsi="Century Gothic"/>
                <w:b/>
              </w:rPr>
            </w:pPr>
            <w:r w:rsidRPr="006B2B15">
              <w:rPr>
                <w:rFonts w:ascii="Century Gothic" w:hAnsi="Century Gothic"/>
                <w:b/>
              </w:rPr>
              <w:t>5</w:t>
            </w:r>
          </w:p>
        </w:tc>
      </w:tr>
      <w:tr w:rsidR="00DC1182" w14:paraId="4C3D9C50" w14:textId="77777777" w:rsidTr="00DC1182">
        <w:tc>
          <w:tcPr>
            <w:tcW w:w="1669" w:type="dxa"/>
          </w:tcPr>
          <w:p w14:paraId="1A9D9DFF" w14:textId="77777777" w:rsidR="00DC1182" w:rsidRDefault="00DC1182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2BC2EE8B" w14:textId="77777777" w:rsidR="00DC1182" w:rsidRDefault="00DC1182" w:rsidP="00630CB4">
            <w:pPr>
              <w:rPr>
                <w:rFonts w:ascii="Century Gothic" w:hAnsi="Century Gothic"/>
              </w:rPr>
            </w:pPr>
          </w:p>
        </w:tc>
        <w:tc>
          <w:tcPr>
            <w:tcW w:w="1907" w:type="dxa"/>
          </w:tcPr>
          <w:p w14:paraId="70461918" w14:textId="77777777" w:rsidR="00DC1182" w:rsidRDefault="00DC1182" w:rsidP="00DC1182">
            <w:pPr>
              <w:jc w:val="center"/>
              <w:rPr>
                <w:rFonts w:ascii="Century Gothic" w:hAnsi="Century Gothic"/>
              </w:rPr>
            </w:pPr>
          </w:p>
        </w:tc>
      </w:tr>
      <w:tr w:rsidR="00F0425F" w14:paraId="199ACB59" w14:textId="77777777" w:rsidTr="00DC1182">
        <w:tc>
          <w:tcPr>
            <w:tcW w:w="1669" w:type="dxa"/>
            <w:vMerge w:val="restart"/>
          </w:tcPr>
          <w:p w14:paraId="62BDB4D3" w14:textId="1B40737C" w:rsidR="00F0425F" w:rsidRDefault="00F0425F" w:rsidP="00F042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189" w:type="dxa"/>
          </w:tcPr>
          <w:p w14:paraId="22CEEEA0" w14:textId="77154B23" w:rsidR="00F0425F" w:rsidRDefault="00F0425F" w:rsidP="006B2B1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 reasoning of resource understatement in relation to production</w:t>
            </w:r>
          </w:p>
        </w:tc>
        <w:tc>
          <w:tcPr>
            <w:tcW w:w="1907" w:type="dxa"/>
          </w:tcPr>
          <w:p w14:paraId="77A54025" w14:textId="7908AE5C" w:rsidR="00F0425F" w:rsidRDefault="00F0425F" w:rsidP="00DC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</w:tr>
      <w:tr w:rsidR="00F0425F" w14:paraId="46D3B959" w14:textId="77777777" w:rsidTr="00DC1182">
        <w:tc>
          <w:tcPr>
            <w:tcW w:w="1669" w:type="dxa"/>
            <w:vMerge/>
          </w:tcPr>
          <w:p w14:paraId="778CE621" w14:textId="77777777" w:rsidR="00F0425F" w:rsidRDefault="00F0425F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73657480" w14:textId="06F06964" w:rsidR="00F0425F" w:rsidRDefault="00F0425F" w:rsidP="00630C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Specific reasoning of resource understatement in relation to Fruity bar</w:t>
            </w:r>
          </w:p>
        </w:tc>
        <w:tc>
          <w:tcPr>
            <w:tcW w:w="1907" w:type="dxa"/>
          </w:tcPr>
          <w:p w14:paraId="16333DBA" w14:textId="5D15FF40" w:rsidR="00F0425F" w:rsidRDefault="00F0425F" w:rsidP="00DC11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</w:tr>
      <w:tr w:rsidR="00F0425F" w14:paraId="5CBB5F36" w14:textId="77777777" w:rsidTr="00DC1182">
        <w:tc>
          <w:tcPr>
            <w:tcW w:w="1669" w:type="dxa"/>
            <w:vMerge/>
          </w:tcPr>
          <w:p w14:paraId="437A6EB0" w14:textId="77777777" w:rsidR="00F0425F" w:rsidRDefault="00F0425F" w:rsidP="00F0425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89" w:type="dxa"/>
          </w:tcPr>
          <w:p w14:paraId="4AF52A3B" w14:textId="5AD90FC9" w:rsidR="00F0425F" w:rsidRPr="006B2B15" w:rsidRDefault="00F0425F" w:rsidP="00630CB4">
            <w:pPr>
              <w:rPr>
                <w:rFonts w:ascii="Century Gothic" w:hAnsi="Century Gothic"/>
                <w:b/>
              </w:rPr>
            </w:pPr>
            <w:r w:rsidRPr="006B2B15">
              <w:rPr>
                <w:rFonts w:ascii="Century Gothic" w:hAnsi="Century Gothic"/>
                <w:b/>
              </w:rPr>
              <w:t>TOTAL MARKS</w:t>
            </w:r>
          </w:p>
        </w:tc>
        <w:tc>
          <w:tcPr>
            <w:tcW w:w="1907" w:type="dxa"/>
          </w:tcPr>
          <w:p w14:paraId="3A620089" w14:textId="2FEE0F98" w:rsidR="00F0425F" w:rsidRPr="006B2B15" w:rsidRDefault="00F0425F" w:rsidP="00DC1182">
            <w:pPr>
              <w:jc w:val="center"/>
              <w:rPr>
                <w:rFonts w:ascii="Century Gothic" w:hAnsi="Century Gothic"/>
                <w:b/>
              </w:rPr>
            </w:pPr>
            <w:r w:rsidRPr="006B2B15">
              <w:rPr>
                <w:rFonts w:ascii="Century Gothic" w:hAnsi="Century Gothic"/>
                <w:b/>
              </w:rPr>
              <w:t>5</w:t>
            </w:r>
          </w:p>
        </w:tc>
      </w:tr>
    </w:tbl>
    <w:p w14:paraId="7F6E81B5" w14:textId="77777777" w:rsidR="00630CB4" w:rsidRPr="00630CB4" w:rsidRDefault="00630CB4" w:rsidP="00630CB4">
      <w:pPr>
        <w:spacing w:after="0" w:line="240" w:lineRule="auto"/>
        <w:rPr>
          <w:rFonts w:ascii="Century Gothic" w:hAnsi="Century Gothic"/>
        </w:rPr>
      </w:pPr>
    </w:p>
    <w:sectPr w:rsidR="00630CB4" w:rsidRPr="00630CB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E8EAE" w14:textId="77777777" w:rsidR="00E44D67" w:rsidRDefault="00E44D67" w:rsidP="003C4F0B">
      <w:pPr>
        <w:spacing w:after="0" w:line="240" w:lineRule="auto"/>
      </w:pPr>
      <w:r>
        <w:separator/>
      </w:r>
    </w:p>
  </w:endnote>
  <w:endnote w:type="continuationSeparator" w:id="0">
    <w:p w14:paraId="5CF9FA07" w14:textId="77777777" w:rsidR="00E44D67" w:rsidRDefault="00E44D67" w:rsidP="003C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39508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4DDA113" w14:textId="77777777" w:rsidR="002500A9" w:rsidRDefault="002500A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61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5793271" w14:textId="77777777" w:rsidR="002500A9" w:rsidRDefault="00250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608CB" w14:textId="77777777" w:rsidR="00E44D67" w:rsidRDefault="00E44D67" w:rsidP="003C4F0B">
      <w:pPr>
        <w:spacing w:after="0" w:line="240" w:lineRule="auto"/>
      </w:pPr>
      <w:r>
        <w:separator/>
      </w:r>
    </w:p>
  </w:footnote>
  <w:footnote w:type="continuationSeparator" w:id="0">
    <w:p w14:paraId="1C0BFA1E" w14:textId="77777777" w:rsidR="00E44D67" w:rsidRDefault="00E44D67" w:rsidP="003C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6542"/>
    <w:multiLevelType w:val="hybridMultilevel"/>
    <w:tmpl w:val="DB2A8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0AF4"/>
    <w:multiLevelType w:val="hybridMultilevel"/>
    <w:tmpl w:val="D136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659E2"/>
    <w:multiLevelType w:val="hybridMultilevel"/>
    <w:tmpl w:val="C3B2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B7BC5"/>
    <w:multiLevelType w:val="multilevel"/>
    <w:tmpl w:val="C3B23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63B8E"/>
    <w:multiLevelType w:val="hybridMultilevel"/>
    <w:tmpl w:val="B2D4E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83"/>
    <w:rsid w:val="00010A52"/>
    <w:rsid w:val="00012ACE"/>
    <w:rsid w:val="000130FE"/>
    <w:rsid w:val="000154B0"/>
    <w:rsid w:val="000B7AE2"/>
    <w:rsid w:val="000D3C88"/>
    <w:rsid w:val="000F49A9"/>
    <w:rsid w:val="00130FBA"/>
    <w:rsid w:val="001374F7"/>
    <w:rsid w:val="00146008"/>
    <w:rsid w:val="0015155A"/>
    <w:rsid w:val="0015355B"/>
    <w:rsid w:val="00160048"/>
    <w:rsid w:val="00177392"/>
    <w:rsid w:val="00190716"/>
    <w:rsid w:val="001B389B"/>
    <w:rsid w:val="001B5233"/>
    <w:rsid w:val="001D4D85"/>
    <w:rsid w:val="001D7F1C"/>
    <w:rsid w:val="001F0E90"/>
    <w:rsid w:val="0023159C"/>
    <w:rsid w:val="002339C0"/>
    <w:rsid w:val="002500A9"/>
    <w:rsid w:val="00277DE6"/>
    <w:rsid w:val="002863F2"/>
    <w:rsid w:val="002C712A"/>
    <w:rsid w:val="002D7358"/>
    <w:rsid w:val="002F5525"/>
    <w:rsid w:val="002F578C"/>
    <w:rsid w:val="00306408"/>
    <w:rsid w:val="0035700C"/>
    <w:rsid w:val="003A2A77"/>
    <w:rsid w:val="003A6AC0"/>
    <w:rsid w:val="003C4F0B"/>
    <w:rsid w:val="003E6909"/>
    <w:rsid w:val="00400EFC"/>
    <w:rsid w:val="00422AF6"/>
    <w:rsid w:val="0044140E"/>
    <w:rsid w:val="004E457F"/>
    <w:rsid w:val="005442EF"/>
    <w:rsid w:val="00555DA8"/>
    <w:rsid w:val="00560B60"/>
    <w:rsid w:val="0058124F"/>
    <w:rsid w:val="00595F5F"/>
    <w:rsid w:val="00601449"/>
    <w:rsid w:val="00606870"/>
    <w:rsid w:val="00630CB4"/>
    <w:rsid w:val="00637FB4"/>
    <w:rsid w:val="00677FD3"/>
    <w:rsid w:val="006B2B15"/>
    <w:rsid w:val="006B2DDB"/>
    <w:rsid w:val="006C675D"/>
    <w:rsid w:val="006F09F1"/>
    <w:rsid w:val="006F0F49"/>
    <w:rsid w:val="006F2E49"/>
    <w:rsid w:val="00770F61"/>
    <w:rsid w:val="00775986"/>
    <w:rsid w:val="007767F0"/>
    <w:rsid w:val="0078736D"/>
    <w:rsid w:val="007A249B"/>
    <w:rsid w:val="007C41AD"/>
    <w:rsid w:val="007E5060"/>
    <w:rsid w:val="008117F3"/>
    <w:rsid w:val="00817785"/>
    <w:rsid w:val="00817FFA"/>
    <w:rsid w:val="008240C4"/>
    <w:rsid w:val="0083624B"/>
    <w:rsid w:val="00840117"/>
    <w:rsid w:val="00865EFE"/>
    <w:rsid w:val="00895129"/>
    <w:rsid w:val="00931C3A"/>
    <w:rsid w:val="00954ABE"/>
    <w:rsid w:val="00982B80"/>
    <w:rsid w:val="00995AF6"/>
    <w:rsid w:val="009A2C82"/>
    <w:rsid w:val="00A021BA"/>
    <w:rsid w:val="00A13F88"/>
    <w:rsid w:val="00A22A58"/>
    <w:rsid w:val="00A26A39"/>
    <w:rsid w:val="00A27EAC"/>
    <w:rsid w:val="00A479C7"/>
    <w:rsid w:val="00A5206B"/>
    <w:rsid w:val="00A901DB"/>
    <w:rsid w:val="00AD457B"/>
    <w:rsid w:val="00B3032A"/>
    <w:rsid w:val="00B436EC"/>
    <w:rsid w:val="00BA52CB"/>
    <w:rsid w:val="00BC291A"/>
    <w:rsid w:val="00BF5C5B"/>
    <w:rsid w:val="00BF7500"/>
    <w:rsid w:val="00C07966"/>
    <w:rsid w:val="00C26F83"/>
    <w:rsid w:val="00C27BC5"/>
    <w:rsid w:val="00C42C6A"/>
    <w:rsid w:val="00C501D8"/>
    <w:rsid w:val="00C64B93"/>
    <w:rsid w:val="00C9452A"/>
    <w:rsid w:val="00CA4F05"/>
    <w:rsid w:val="00CB22A6"/>
    <w:rsid w:val="00CE205C"/>
    <w:rsid w:val="00CF1131"/>
    <w:rsid w:val="00D25AD6"/>
    <w:rsid w:val="00D51CFE"/>
    <w:rsid w:val="00D60435"/>
    <w:rsid w:val="00D71298"/>
    <w:rsid w:val="00DC1182"/>
    <w:rsid w:val="00DC15F3"/>
    <w:rsid w:val="00E019C9"/>
    <w:rsid w:val="00E07B1B"/>
    <w:rsid w:val="00E15486"/>
    <w:rsid w:val="00E170E3"/>
    <w:rsid w:val="00E17A42"/>
    <w:rsid w:val="00E238D2"/>
    <w:rsid w:val="00E26142"/>
    <w:rsid w:val="00E41BD6"/>
    <w:rsid w:val="00E44D67"/>
    <w:rsid w:val="00E5262D"/>
    <w:rsid w:val="00E5331F"/>
    <w:rsid w:val="00E65A94"/>
    <w:rsid w:val="00E72AF4"/>
    <w:rsid w:val="00EA0E59"/>
    <w:rsid w:val="00EC6A12"/>
    <w:rsid w:val="00EF4B41"/>
    <w:rsid w:val="00EF663A"/>
    <w:rsid w:val="00EF791B"/>
    <w:rsid w:val="00F0425F"/>
    <w:rsid w:val="00F10238"/>
    <w:rsid w:val="00F13C27"/>
    <w:rsid w:val="00F142ED"/>
    <w:rsid w:val="00F17165"/>
    <w:rsid w:val="00F31617"/>
    <w:rsid w:val="00F36757"/>
    <w:rsid w:val="00F41E54"/>
    <w:rsid w:val="00F462F0"/>
    <w:rsid w:val="00FB287D"/>
    <w:rsid w:val="00FB33C7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80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F0B"/>
  </w:style>
  <w:style w:type="paragraph" w:styleId="Footer">
    <w:name w:val="footer"/>
    <w:basedOn w:val="Normal"/>
    <w:link w:val="FooterChar"/>
    <w:uiPriority w:val="99"/>
    <w:unhideWhenUsed/>
    <w:rsid w:val="003C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F0B"/>
  </w:style>
  <w:style w:type="character" w:styleId="CommentReference">
    <w:name w:val="annotation reference"/>
    <w:basedOn w:val="DefaultParagraphFont"/>
    <w:uiPriority w:val="99"/>
    <w:semiHidden/>
    <w:unhideWhenUsed/>
    <w:rsid w:val="00F10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2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2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23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2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F0B"/>
  </w:style>
  <w:style w:type="paragraph" w:styleId="Footer">
    <w:name w:val="footer"/>
    <w:basedOn w:val="Normal"/>
    <w:link w:val="FooterChar"/>
    <w:uiPriority w:val="99"/>
    <w:unhideWhenUsed/>
    <w:rsid w:val="003C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F0B"/>
  </w:style>
  <w:style w:type="character" w:styleId="CommentReference">
    <w:name w:val="annotation reference"/>
    <w:basedOn w:val="DefaultParagraphFont"/>
    <w:uiPriority w:val="99"/>
    <w:semiHidden/>
    <w:unhideWhenUsed/>
    <w:rsid w:val="00F10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2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2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23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ECB4-78E7-46F3-A1F1-F13EFC89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kuma_c</dc:creator>
  <cp:lastModifiedBy>Clayton Kuma</cp:lastModifiedBy>
  <cp:revision>11</cp:revision>
  <cp:lastPrinted>2015-06-10T22:50:00Z</cp:lastPrinted>
  <dcterms:created xsi:type="dcterms:W3CDTF">2016-08-14T22:35:00Z</dcterms:created>
  <dcterms:modified xsi:type="dcterms:W3CDTF">2016-08-16T04:17:00Z</dcterms:modified>
</cp:coreProperties>
</file>